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FE" w:rsidRPr="00596B96" w:rsidRDefault="00CD30FE" w:rsidP="00CD30FE">
      <w:pPr>
        <w:pStyle w:val="lfej"/>
        <w:jc w:val="center"/>
        <w:rPr>
          <w:rFonts w:ascii="Times New Roman" w:hAnsi="Times New Roman"/>
          <w:bCs/>
          <w:sz w:val="32"/>
          <w:szCs w:val="32"/>
        </w:rPr>
      </w:pPr>
      <w:r w:rsidRPr="00596B96">
        <w:rPr>
          <w:rFonts w:ascii="Times New Roman" w:hAnsi="Times New Roman"/>
          <w:bCs/>
          <w:sz w:val="32"/>
          <w:szCs w:val="32"/>
        </w:rPr>
        <w:t>Budapest Főváros XIV. Kerület Zuglói Polgármesteri Hivatal</w:t>
      </w:r>
    </w:p>
    <w:p w:rsidR="00CD30FE" w:rsidRPr="00596B96" w:rsidRDefault="00CD30FE" w:rsidP="00CD30FE">
      <w:pPr>
        <w:pStyle w:val="lfej"/>
        <w:jc w:val="center"/>
        <w:rPr>
          <w:rFonts w:ascii="Times New Roman" w:hAnsi="Times New Roman"/>
          <w:b/>
          <w:bCs/>
          <w:sz w:val="32"/>
          <w:szCs w:val="32"/>
        </w:rPr>
      </w:pPr>
      <w:r w:rsidRPr="00596B96">
        <w:rPr>
          <w:rFonts w:ascii="Times New Roman" w:hAnsi="Times New Roman"/>
          <w:b/>
          <w:bCs/>
          <w:sz w:val="32"/>
          <w:szCs w:val="32"/>
        </w:rPr>
        <w:t>Lakáshasznosítási Osztályának</w:t>
      </w:r>
    </w:p>
    <w:p w:rsidR="00CD30FE" w:rsidRPr="00596B96" w:rsidRDefault="00CD30FE" w:rsidP="00CD30FE">
      <w:pPr>
        <w:pStyle w:val="lfej"/>
        <w:jc w:val="center"/>
        <w:rPr>
          <w:rFonts w:ascii="Times New Roman" w:hAnsi="Times New Roman"/>
          <w:b/>
          <w:bCs/>
          <w:sz w:val="32"/>
          <w:szCs w:val="32"/>
        </w:rPr>
      </w:pPr>
      <w:r w:rsidRPr="00596B96">
        <w:rPr>
          <w:rFonts w:ascii="Times New Roman" w:hAnsi="Times New Roman"/>
          <w:b/>
          <w:bCs/>
          <w:sz w:val="32"/>
          <w:szCs w:val="32"/>
        </w:rPr>
        <w:t>KÉRELEM BEJELENTŐ NYOMTATVÁNYA</w:t>
      </w:r>
    </w:p>
    <w:p w:rsidR="00CD30FE" w:rsidRPr="00596B96" w:rsidRDefault="00CD30FE" w:rsidP="00CD30FE">
      <w:pPr>
        <w:pStyle w:val="lfej"/>
        <w:jc w:val="center"/>
        <w:rPr>
          <w:rFonts w:ascii="Times New Roman" w:hAnsi="Times New Roman"/>
          <w:bCs/>
          <w:sz w:val="32"/>
          <w:szCs w:val="32"/>
        </w:rPr>
      </w:pPr>
      <w:r w:rsidRPr="00596B96">
        <w:rPr>
          <w:rFonts w:ascii="Times New Roman" w:hAnsi="Times New Roman"/>
          <w:bCs/>
          <w:sz w:val="32"/>
          <w:szCs w:val="32"/>
        </w:rPr>
        <w:t xml:space="preserve">Önkormányzati tulajdonú lakások </w:t>
      </w:r>
    </w:p>
    <w:p w:rsidR="00CD30FE" w:rsidRPr="00596B96" w:rsidRDefault="00CD30FE" w:rsidP="00CD30FE">
      <w:pPr>
        <w:pStyle w:val="lfej"/>
        <w:jc w:val="center"/>
        <w:rPr>
          <w:rFonts w:ascii="Times New Roman" w:hAnsi="Times New Roman"/>
          <w:b/>
          <w:bCs/>
          <w:color w:val="000000"/>
          <w:sz w:val="32"/>
          <w:szCs w:val="32"/>
          <w:lang w:eastAsia="hu-HU"/>
        </w:rPr>
      </w:pPr>
      <w:proofErr w:type="gramStart"/>
      <w:r w:rsidRPr="00596B96">
        <w:rPr>
          <w:rFonts w:ascii="Times New Roman" w:hAnsi="Times New Roman"/>
          <w:b/>
          <w:bCs/>
          <w:color w:val="000000"/>
          <w:sz w:val="32"/>
          <w:szCs w:val="32"/>
          <w:lang w:eastAsia="hu-HU"/>
        </w:rPr>
        <w:t>minőségi</w:t>
      </w:r>
      <w:proofErr w:type="gramEnd"/>
      <w:r w:rsidRPr="00596B96">
        <w:rPr>
          <w:rFonts w:ascii="Times New Roman" w:hAnsi="Times New Roman"/>
          <w:b/>
          <w:bCs/>
          <w:color w:val="000000"/>
          <w:sz w:val="32"/>
          <w:szCs w:val="32"/>
          <w:lang w:eastAsia="hu-HU"/>
        </w:rPr>
        <w:t xml:space="preserve"> és/vagy méltányossági lakáscsere </w:t>
      </w:r>
    </w:p>
    <w:p w:rsidR="00CD30FE" w:rsidRPr="00596B96" w:rsidRDefault="00CD30FE" w:rsidP="00CD30FE">
      <w:pPr>
        <w:pStyle w:val="lfej"/>
        <w:jc w:val="center"/>
        <w:rPr>
          <w:rFonts w:ascii="Times New Roman" w:hAnsi="Times New Roman"/>
          <w:bCs/>
          <w:sz w:val="32"/>
          <w:szCs w:val="32"/>
        </w:rPr>
      </w:pPr>
      <w:proofErr w:type="gramStart"/>
      <w:r w:rsidRPr="00596B96">
        <w:rPr>
          <w:rFonts w:ascii="Times New Roman" w:hAnsi="Times New Roman"/>
          <w:bCs/>
          <w:sz w:val="32"/>
          <w:szCs w:val="32"/>
        </w:rPr>
        <w:t>ügyintézéséhez</w:t>
      </w:r>
      <w:proofErr w:type="gramEnd"/>
    </w:p>
    <w:p w:rsidR="00A87A48" w:rsidRPr="00A30044" w:rsidRDefault="00A87A48" w:rsidP="00A87A48">
      <w:pPr>
        <w:pStyle w:val="lfej"/>
        <w:jc w:val="center"/>
        <w:rPr>
          <w:rFonts w:ascii="Times New Roman" w:hAnsi="Times New Roman"/>
          <w:sz w:val="28"/>
          <w:szCs w:val="28"/>
        </w:rPr>
      </w:pPr>
    </w:p>
    <w:p w:rsidR="00A87A48" w:rsidRDefault="00A87A48" w:rsidP="00A87A48">
      <w:pPr>
        <w:spacing w:after="0" w:line="240" w:lineRule="auto"/>
        <w:ind w:left="-142"/>
        <w:rPr>
          <w:rFonts w:ascii="Times New Roman" w:hAnsi="Times New Roman"/>
        </w:rPr>
      </w:pPr>
      <w:r>
        <w:rPr>
          <w:rFonts w:ascii="Times New Roman" w:hAnsi="Times New Roman"/>
        </w:rPr>
        <w:t>Az ügyféladatok kötelezően kitöltendők!</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9"/>
        <w:gridCol w:w="6540"/>
      </w:tblGrid>
      <w:tr w:rsidR="00A87A48" w:rsidTr="00A87A48">
        <w:trPr>
          <w:trHeight w:val="334"/>
        </w:trPr>
        <w:tc>
          <w:tcPr>
            <w:tcW w:w="2639" w:type="dxa"/>
            <w:tcBorders>
              <w:top w:val="single" w:sz="4" w:space="0" w:color="auto"/>
              <w:left w:val="single" w:sz="4" w:space="0" w:color="auto"/>
              <w:bottom w:val="single" w:sz="4" w:space="0" w:color="auto"/>
              <w:right w:val="single" w:sz="4" w:space="0" w:color="auto"/>
            </w:tcBorders>
          </w:tcPr>
          <w:p w:rsidR="00A87A48" w:rsidRDefault="00A87A48" w:rsidP="001A7D6D">
            <w:pPr>
              <w:rPr>
                <w:rFonts w:ascii="Times New Roman" w:hAnsi="Times New Roman"/>
                <w:sz w:val="24"/>
              </w:rPr>
            </w:pPr>
            <w:r>
              <w:rPr>
                <w:rFonts w:ascii="Times New Roman" w:hAnsi="Times New Roman"/>
                <w:sz w:val="24"/>
              </w:rPr>
              <w:t>Kérelmező neve:</w:t>
            </w:r>
          </w:p>
        </w:tc>
        <w:tc>
          <w:tcPr>
            <w:tcW w:w="6540" w:type="dxa"/>
            <w:tcBorders>
              <w:top w:val="single" w:sz="4" w:space="0" w:color="auto"/>
              <w:left w:val="single" w:sz="4" w:space="0" w:color="auto"/>
              <w:bottom w:val="single" w:sz="4" w:space="0" w:color="auto"/>
              <w:right w:val="single" w:sz="4" w:space="0" w:color="auto"/>
            </w:tcBorders>
          </w:tcPr>
          <w:p w:rsidR="00A87A48" w:rsidRDefault="00A87A48" w:rsidP="001A7D6D">
            <w:pPr>
              <w:rPr>
                <w:rFonts w:ascii="Times New Roman" w:hAnsi="Times New Roman"/>
                <w:sz w:val="24"/>
              </w:rPr>
            </w:pPr>
          </w:p>
        </w:tc>
      </w:tr>
      <w:tr w:rsidR="00A87A48" w:rsidTr="00596B96">
        <w:trPr>
          <w:cantSplit/>
          <w:trHeight w:val="286"/>
        </w:trPr>
        <w:tc>
          <w:tcPr>
            <w:tcW w:w="2639" w:type="dxa"/>
            <w:tcBorders>
              <w:top w:val="single" w:sz="4" w:space="0" w:color="auto"/>
              <w:left w:val="single" w:sz="4" w:space="0" w:color="auto"/>
              <w:bottom w:val="single" w:sz="4" w:space="0" w:color="auto"/>
              <w:right w:val="single" w:sz="4" w:space="0" w:color="auto"/>
            </w:tcBorders>
          </w:tcPr>
          <w:p w:rsidR="00A87A48" w:rsidRDefault="00A87A48" w:rsidP="001A7D6D">
            <w:pPr>
              <w:rPr>
                <w:rFonts w:ascii="Times New Roman" w:hAnsi="Times New Roman"/>
                <w:sz w:val="24"/>
              </w:rPr>
            </w:pPr>
            <w:r>
              <w:rPr>
                <w:rFonts w:ascii="Times New Roman" w:hAnsi="Times New Roman"/>
                <w:sz w:val="24"/>
              </w:rPr>
              <w:t>Levelezési cím:</w:t>
            </w:r>
          </w:p>
        </w:tc>
        <w:tc>
          <w:tcPr>
            <w:tcW w:w="6540" w:type="dxa"/>
            <w:tcBorders>
              <w:top w:val="single" w:sz="4" w:space="0" w:color="auto"/>
              <w:left w:val="single" w:sz="4" w:space="0" w:color="auto"/>
              <w:bottom w:val="single" w:sz="4" w:space="0" w:color="auto"/>
              <w:right w:val="single" w:sz="4" w:space="0" w:color="auto"/>
            </w:tcBorders>
          </w:tcPr>
          <w:p w:rsidR="00A87A48" w:rsidRDefault="00A87A48" w:rsidP="001A7D6D">
            <w:pPr>
              <w:rPr>
                <w:rFonts w:ascii="Times New Roman" w:hAnsi="Times New Roman"/>
                <w:sz w:val="24"/>
              </w:rPr>
            </w:pPr>
          </w:p>
        </w:tc>
      </w:tr>
      <w:tr w:rsidR="00A87A48" w:rsidTr="00A87A48">
        <w:trPr>
          <w:cantSplit/>
          <w:trHeight w:val="553"/>
        </w:trPr>
        <w:tc>
          <w:tcPr>
            <w:tcW w:w="2639" w:type="dxa"/>
            <w:tcBorders>
              <w:top w:val="single" w:sz="4" w:space="0" w:color="auto"/>
              <w:left w:val="single" w:sz="4" w:space="0" w:color="auto"/>
              <w:bottom w:val="single" w:sz="4" w:space="0" w:color="auto"/>
              <w:right w:val="single" w:sz="4" w:space="0" w:color="auto"/>
            </w:tcBorders>
          </w:tcPr>
          <w:p w:rsidR="00A87A48" w:rsidRDefault="00A87A48" w:rsidP="001A7D6D">
            <w:pPr>
              <w:rPr>
                <w:rFonts w:ascii="Times New Roman" w:hAnsi="Times New Roman"/>
                <w:sz w:val="24"/>
              </w:rPr>
            </w:pPr>
            <w:r>
              <w:rPr>
                <w:rFonts w:ascii="Times New Roman" w:hAnsi="Times New Roman"/>
                <w:sz w:val="24"/>
              </w:rPr>
              <w:t>Kérelmező elérhetősége (telefonszám, e-mail):</w:t>
            </w:r>
          </w:p>
        </w:tc>
        <w:tc>
          <w:tcPr>
            <w:tcW w:w="6540" w:type="dxa"/>
            <w:tcBorders>
              <w:top w:val="single" w:sz="4" w:space="0" w:color="auto"/>
              <w:left w:val="single" w:sz="4" w:space="0" w:color="auto"/>
              <w:bottom w:val="single" w:sz="4" w:space="0" w:color="auto"/>
              <w:right w:val="single" w:sz="4" w:space="0" w:color="auto"/>
            </w:tcBorders>
          </w:tcPr>
          <w:p w:rsidR="00A87A48" w:rsidRDefault="00A87A48" w:rsidP="001A7D6D">
            <w:pPr>
              <w:rPr>
                <w:rFonts w:ascii="Times New Roman" w:hAnsi="Times New Roman"/>
                <w:sz w:val="24"/>
              </w:rPr>
            </w:pPr>
          </w:p>
        </w:tc>
      </w:tr>
      <w:tr w:rsidR="00A87A48" w:rsidTr="00A87A48">
        <w:trPr>
          <w:trHeight w:val="553"/>
        </w:trPr>
        <w:tc>
          <w:tcPr>
            <w:tcW w:w="2639" w:type="dxa"/>
            <w:tcBorders>
              <w:top w:val="single" w:sz="4" w:space="0" w:color="auto"/>
              <w:left w:val="single" w:sz="4" w:space="0" w:color="auto"/>
              <w:bottom w:val="single" w:sz="4" w:space="0" w:color="auto"/>
              <w:right w:val="single" w:sz="4" w:space="0" w:color="auto"/>
            </w:tcBorders>
          </w:tcPr>
          <w:p w:rsidR="00A87A48" w:rsidRDefault="00A87A48" w:rsidP="001A7D6D">
            <w:pPr>
              <w:rPr>
                <w:rFonts w:ascii="Times New Roman" w:hAnsi="Times New Roman"/>
                <w:sz w:val="24"/>
              </w:rPr>
            </w:pPr>
            <w:r>
              <w:rPr>
                <w:rFonts w:ascii="Times New Roman" w:hAnsi="Times New Roman"/>
                <w:sz w:val="24"/>
              </w:rPr>
              <w:t>Az önkormányzati lakás címe:</w:t>
            </w:r>
          </w:p>
        </w:tc>
        <w:tc>
          <w:tcPr>
            <w:tcW w:w="6540" w:type="dxa"/>
            <w:tcBorders>
              <w:top w:val="single" w:sz="4" w:space="0" w:color="auto"/>
              <w:left w:val="single" w:sz="4" w:space="0" w:color="auto"/>
              <w:bottom w:val="single" w:sz="4" w:space="0" w:color="auto"/>
              <w:right w:val="single" w:sz="4" w:space="0" w:color="auto"/>
            </w:tcBorders>
          </w:tcPr>
          <w:p w:rsidR="00A87A48" w:rsidRDefault="00A87A48" w:rsidP="001A7D6D">
            <w:pPr>
              <w:rPr>
                <w:rFonts w:ascii="Times New Roman" w:hAnsi="Times New Roman"/>
                <w:sz w:val="24"/>
              </w:rPr>
            </w:pPr>
          </w:p>
        </w:tc>
      </w:tr>
    </w:tbl>
    <w:p w:rsidR="00CD30FE" w:rsidRDefault="00CD30FE" w:rsidP="00CD30FE">
      <w:pPr>
        <w:pStyle w:val="lfej"/>
        <w:jc w:val="center"/>
        <w:rPr>
          <w:rFonts w:ascii="Times New Roman" w:hAnsi="Times New Roman"/>
          <w:bCs/>
          <w:sz w:val="32"/>
          <w:szCs w:val="28"/>
        </w:rPr>
      </w:pPr>
    </w:p>
    <w:p w:rsidR="00CD30FE" w:rsidRPr="00CD30FE" w:rsidRDefault="00CD30FE" w:rsidP="00CD30FE">
      <w:pPr>
        <w:jc w:val="both"/>
        <w:rPr>
          <w:rFonts w:ascii="Times New Roman" w:eastAsia="Times New Roman" w:hAnsi="Times New Roman" w:cs="Times New Roman"/>
          <w:b/>
          <w:bCs/>
          <w:color w:val="000000"/>
          <w:lang w:eastAsia="hu-HU"/>
        </w:rPr>
      </w:pPr>
      <w:r w:rsidRPr="00CD30FE">
        <w:rPr>
          <w:rFonts w:ascii="Times New Roman" w:eastAsia="Times New Roman" w:hAnsi="Times New Roman" w:cs="Times New Roman"/>
          <w:b/>
          <w:bCs/>
          <w:color w:val="000000"/>
          <w:lang w:eastAsia="hu-HU"/>
        </w:rPr>
        <w:t>1. A kérelem oka (a megfelelő aláhúzandó)</w:t>
      </w:r>
    </w:p>
    <w:p w:rsidR="00CD30FE" w:rsidRPr="00CD30FE" w:rsidRDefault="00CD30FE" w:rsidP="00CD30FE">
      <w:pPr>
        <w:pStyle w:val="Listaszerbekezds"/>
        <w:numPr>
          <w:ilvl w:val="0"/>
          <w:numId w:val="2"/>
        </w:numPr>
        <w:jc w:val="both"/>
        <w:rPr>
          <w:rFonts w:ascii="Times New Roman" w:eastAsia="Times New Roman" w:hAnsi="Times New Roman" w:cs="Times New Roman"/>
          <w:b/>
          <w:bCs/>
          <w:color w:val="000000"/>
          <w:lang w:eastAsia="hu-HU"/>
        </w:rPr>
      </w:pPr>
      <w:r w:rsidRPr="00CD30FE">
        <w:rPr>
          <w:rFonts w:ascii="Times New Roman" w:eastAsia="Times New Roman" w:hAnsi="Times New Roman" w:cs="Times New Roman"/>
          <w:b/>
          <w:bCs/>
          <w:color w:val="000000"/>
          <w:lang w:eastAsia="hu-HU"/>
        </w:rPr>
        <w:t>A jelenlegi bérlemény rossz műszaki állapota.</w:t>
      </w:r>
    </w:p>
    <w:p w:rsidR="00CD30FE" w:rsidRPr="00CD30FE" w:rsidRDefault="00CD30FE" w:rsidP="00CD30FE">
      <w:pPr>
        <w:pStyle w:val="Listaszerbekezds"/>
        <w:numPr>
          <w:ilvl w:val="0"/>
          <w:numId w:val="2"/>
        </w:numPr>
        <w:jc w:val="both"/>
        <w:rPr>
          <w:rFonts w:ascii="Times New Roman" w:eastAsia="Times New Roman" w:hAnsi="Times New Roman" w:cs="Times New Roman"/>
          <w:b/>
          <w:bCs/>
          <w:color w:val="000000"/>
          <w:lang w:eastAsia="hu-HU"/>
        </w:rPr>
      </w:pPr>
      <w:r w:rsidRPr="00CD30FE">
        <w:rPr>
          <w:rFonts w:ascii="Times New Roman" w:eastAsia="Times New Roman" w:hAnsi="Times New Roman" w:cs="Times New Roman"/>
          <w:b/>
          <w:bCs/>
          <w:color w:val="000000"/>
          <w:lang w:eastAsia="hu-HU"/>
        </w:rPr>
        <w:t>A jelenlegi bérlemény eltér a méltányolható lakásigénytől.</w:t>
      </w:r>
    </w:p>
    <w:p w:rsidR="00CD30FE" w:rsidRDefault="00CD30FE" w:rsidP="00CD30FE">
      <w:pPr>
        <w:pStyle w:val="Listaszerbekezds"/>
        <w:numPr>
          <w:ilvl w:val="0"/>
          <w:numId w:val="2"/>
        </w:numPr>
        <w:jc w:val="both"/>
        <w:rPr>
          <w:rFonts w:ascii="Times New Roman" w:eastAsia="Times New Roman" w:hAnsi="Times New Roman" w:cs="Times New Roman"/>
          <w:b/>
          <w:bCs/>
          <w:color w:val="000000"/>
          <w:lang w:eastAsia="hu-HU"/>
        </w:rPr>
      </w:pPr>
      <w:r w:rsidRPr="00CD30FE">
        <w:rPr>
          <w:rFonts w:ascii="Times New Roman" w:eastAsia="Times New Roman" w:hAnsi="Times New Roman" w:cs="Times New Roman"/>
          <w:b/>
          <w:bCs/>
          <w:color w:val="000000"/>
          <w:lang w:eastAsia="hu-HU"/>
        </w:rPr>
        <w:t>Betegség vagy megváltozott élethelyzet miatt</w:t>
      </w:r>
      <w:r>
        <w:rPr>
          <w:rFonts w:ascii="Times New Roman" w:eastAsia="Times New Roman" w:hAnsi="Times New Roman" w:cs="Times New Roman"/>
          <w:b/>
          <w:bCs/>
          <w:color w:val="000000"/>
          <w:lang w:eastAsia="hu-HU"/>
        </w:rPr>
        <w:t>.</w:t>
      </w:r>
    </w:p>
    <w:tbl>
      <w:tblPr>
        <w:tblW w:w="5000" w:type="pct"/>
        <w:tblLayout w:type="fixed"/>
        <w:tblCellMar>
          <w:left w:w="70" w:type="dxa"/>
          <w:right w:w="70" w:type="dxa"/>
        </w:tblCellMar>
        <w:tblLook w:val="04A0" w:firstRow="1" w:lastRow="0" w:firstColumn="1" w:lastColumn="0" w:noHBand="0" w:noVBand="1"/>
      </w:tblPr>
      <w:tblGrid>
        <w:gridCol w:w="7650"/>
        <w:gridCol w:w="1412"/>
      </w:tblGrid>
      <w:tr w:rsidR="00CD30FE" w:rsidRPr="00CD30FE" w:rsidTr="00596B96">
        <w:trPr>
          <w:trHeight w:val="467"/>
        </w:trPr>
        <w:tc>
          <w:tcPr>
            <w:tcW w:w="42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b/>
                <w:bCs/>
                <w:color w:val="000000"/>
                <w:sz w:val="20"/>
                <w:szCs w:val="20"/>
                <w:lang w:eastAsia="hu-HU"/>
              </w:rPr>
            </w:pPr>
            <w:r w:rsidRPr="00CD30FE">
              <w:rPr>
                <w:rFonts w:ascii="Times New Roman" w:eastAsia="Times New Roman" w:hAnsi="Times New Roman" w:cs="Times New Roman"/>
                <w:b/>
                <w:bCs/>
                <w:color w:val="000000"/>
                <w:sz w:val="20"/>
                <w:szCs w:val="20"/>
                <w:lang w:eastAsia="hu-HU"/>
              </w:rPr>
              <w:t>A jelenlegi bérlakás állapota</w:t>
            </w:r>
          </w:p>
        </w:tc>
        <w:tc>
          <w:tcPr>
            <w:tcW w:w="779" w:type="pct"/>
            <w:tcBorders>
              <w:top w:val="single" w:sz="4" w:space="0" w:color="auto"/>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b/>
                <w:bCs/>
                <w:color w:val="000000"/>
                <w:sz w:val="20"/>
                <w:szCs w:val="20"/>
                <w:lang w:eastAsia="hu-HU"/>
              </w:rPr>
            </w:pPr>
            <w:r w:rsidRPr="00CD30FE">
              <w:rPr>
                <w:rFonts w:ascii="Times New Roman" w:eastAsia="Times New Roman" w:hAnsi="Times New Roman" w:cs="Times New Roman"/>
                <w:b/>
                <w:bCs/>
                <w:color w:val="000000"/>
                <w:sz w:val="20"/>
                <w:szCs w:val="20"/>
                <w:lang w:eastAsia="hu-HU"/>
              </w:rPr>
              <w:t xml:space="preserve">megfelelő </w:t>
            </w:r>
            <w:proofErr w:type="spellStart"/>
            <w:r w:rsidRPr="00CD30FE">
              <w:rPr>
                <w:rFonts w:ascii="Times New Roman" w:eastAsia="Times New Roman" w:hAnsi="Times New Roman" w:cs="Times New Roman"/>
                <w:b/>
                <w:bCs/>
                <w:color w:val="000000"/>
                <w:sz w:val="20"/>
                <w:szCs w:val="20"/>
                <w:lang w:eastAsia="hu-HU"/>
              </w:rPr>
              <w:t>X-el</w:t>
            </w:r>
            <w:proofErr w:type="spellEnd"/>
            <w:r w:rsidRPr="00CD30FE">
              <w:rPr>
                <w:rFonts w:ascii="Times New Roman" w:eastAsia="Times New Roman" w:hAnsi="Times New Roman" w:cs="Times New Roman"/>
                <w:b/>
                <w:bCs/>
                <w:color w:val="000000"/>
                <w:sz w:val="20"/>
                <w:szCs w:val="20"/>
                <w:lang w:eastAsia="hu-HU"/>
              </w:rPr>
              <w:t xml:space="preserve"> jelölendő</w:t>
            </w:r>
          </w:p>
        </w:tc>
      </w:tr>
      <w:tr w:rsidR="00CD30FE" w:rsidRPr="00CD30FE" w:rsidTr="00596B96">
        <w:trPr>
          <w:trHeight w:val="30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 xml:space="preserve">Leromlott vagy erősen leromlott műszaki állapotú lakás (Zuglói </w:t>
            </w:r>
            <w:proofErr w:type="spellStart"/>
            <w:r w:rsidRPr="00CD30FE">
              <w:rPr>
                <w:rFonts w:ascii="Times New Roman" w:eastAsia="Times New Roman" w:hAnsi="Times New Roman" w:cs="Times New Roman"/>
                <w:color w:val="000000"/>
                <w:sz w:val="20"/>
                <w:szCs w:val="20"/>
                <w:lang w:eastAsia="hu-HU"/>
              </w:rPr>
              <w:t>ZRt</w:t>
            </w:r>
            <w:proofErr w:type="spellEnd"/>
            <w:r w:rsidRPr="00CD30FE">
              <w:rPr>
                <w:rFonts w:ascii="Times New Roman" w:eastAsia="Times New Roman" w:hAnsi="Times New Roman" w:cs="Times New Roman"/>
                <w:color w:val="000000"/>
                <w:sz w:val="20"/>
                <w:szCs w:val="20"/>
                <w:lang w:eastAsia="hu-HU"/>
              </w:rPr>
              <w:t>. szakvéleménye alapján)</w:t>
            </w:r>
          </w:p>
        </w:tc>
        <w:tc>
          <w:tcPr>
            <w:tcW w:w="779" w:type="pct"/>
            <w:tcBorders>
              <w:top w:val="nil"/>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 </w:t>
            </w:r>
          </w:p>
        </w:tc>
      </w:tr>
      <w:tr w:rsidR="00CD30FE" w:rsidRPr="00CD30FE" w:rsidTr="00596B96">
        <w:trPr>
          <w:trHeight w:val="30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Leromlott, egészségkárosító műszaki állapotú lakás (hatósági bizonyítvány alapján)</w:t>
            </w:r>
          </w:p>
        </w:tc>
        <w:tc>
          <w:tcPr>
            <w:tcW w:w="779" w:type="pct"/>
            <w:tcBorders>
              <w:top w:val="nil"/>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 </w:t>
            </w:r>
          </w:p>
        </w:tc>
      </w:tr>
      <w:tr w:rsidR="00CD30FE" w:rsidRPr="00CD30FE" w:rsidTr="00596B96">
        <w:trPr>
          <w:trHeight w:val="30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Szükséglakás</w:t>
            </w:r>
          </w:p>
        </w:tc>
        <w:tc>
          <w:tcPr>
            <w:tcW w:w="779" w:type="pct"/>
            <w:tcBorders>
              <w:top w:val="nil"/>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 </w:t>
            </w:r>
          </w:p>
        </w:tc>
      </w:tr>
      <w:tr w:rsidR="00CD30FE" w:rsidRPr="00CD30FE" w:rsidTr="00596B96">
        <w:trPr>
          <w:trHeight w:val="30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Komfort nélküli lakás</w:t>
            </w:r>
          </w:p>
        </w:tc>
        <w:tc>
          <w:tcPr>
            <w:tcW w:w="779" w:type="pct"/>
            <w:tcBorders>
              <w:top w:val="nil"/>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 </w:t>
            </w:r>
          </w:p>
        </w:tc>
      </w:tr>
      <w:tr w:rsidR="00CD30FE" w:rsidRPr="00CD30FE" w:rsidTr="00596B96">
        <w:trPr>
          <w:trHeight w:val="30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sz w:val="20"/>
                <w:szCs w:val="20"/>
                <w:lang w:eastAsia="hu-HU"/>
              </w:rPr>
            </w:pPr>
            <w:r w:rsidRPr="00CD30FE">
              <w:rPr>
                <w:rFonts w:ascii="Times New Roman" w:eastAsia="Times New Roman" w:hAnsi="Times New Roman" w:cs="Times New Roman"/>
                <w:sz w:val="20"/>
                <w:szCs w:val="20"/>
                <w:lang w:eastAsia="hu-HU"/>
              </w:rPr>
              <w:t>Szanálásra/bontásra kijelölt épületben lévő önkormányzati lakás</w:t>
            </w:r>
          </w:p>
        </w:tc>
        <w:tc>
          <w:tcPr>
            <w:tcW w:w="779" w:type="pct"/>
            <w:tcBorders>
              <w:top w:val="nil"/>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 </w:t>
            </w:r>
          </w:p>
        </w:tc>
      </w:tr>
      <w:tr w:rsidR="00CD30FE" w:rsidRPr="00CD30FE" w:rsidTr="00596B96">
        <w:trPr>
          <w:trHeight w:val="300"/>
        </w:trPr>
        <w:tc>
          <w:tcPr>
            <w:tcW w:w="5000" w:type="pct"/>
            <w:gridSpan w:val="2"/>
            <w:tcBorders>
              <w:top w:val="nil"/>
              <w:left w:val="nil"/>
              <w:bottom w:val="nil"/>
              <w:right w:val="nil"/>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p>
        </w:tc>
      </w:tr>
      <w:tr w:rsidR="00CD30FE" w:rsidRPr="00CD30FE" w:rsidTr="00596B96">
        <w:trPr>
          <w:trHeight w:val="585"/>
        </w:trPr>
        <w:tc>
          <w:tcPr>
            <w:tcW w:w="42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b/>
                <w:bCs/>
                <w:color w:val="000000"/>
                <w:sz w:val="20"/>
                <w:szCs w:val="20"/>
                <w:lang w:eastAsia="hu-HU"/>
              </w:rPr>
            </w:pPr>
            <w:r w:rsidRPr="00CD30FE">
              <w:rPr>
                <w:rFonts w:ascii="Times New Roman" w:eastAsia="Times New Roman" w:hAnsi="Times New Roman" w:cs="Times New Roman"/>
                <w:b/>
                <w:bCs/>
                <w:color w:val="000000"/>
                <w:sz w:val="20"/>
                <w:szCs w:val="20"/>
                <w:lang w:eastAsia="hu-HU"/>
              </w:rPr>
              <w:t>Fogyatékosság, tartós betegség (tartósan beteg felnőtt, tartósan beteg gyermek, ideértve az SNI és BTM kategóriába sorolt gyermekeket is)</w:t>
            </w:r>
          </w:p>
        </w:tc>
        <w:tc>
          <w:tcPr>
            <w:tcW w:w="779" w:type="pct"/>
            <w:tcBorders>
              <w:top w:val="single" w:sz="4" w:space="0" w:color="auto"/>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b/>
                <w:bCs/>
                <w:color w:val="000000"/>
                <w:sz w:val="20"/>
                <w:szCs w:val="20"/>
                <w:lang w:eastAsia="hu-HU"/>
              </w:rPr>
            </w:pPr>
            <w:r w:rsidRPr="00CD30FE">
              <w:rPr>
                <w:rFonts w:ascii="Times New Roman" w:eastAsia="Times New Roman" w:hAnsi="Times New Roman" w:cs="Times New Roman"/>
                <w:b/>
                <w:bCs/>
                <w:color w:val="000000"/>
                <w:sz w:val="20"/>
                <w:szCs w:val="20"/>
                <w:lang w:eastAsia="hu-HU"/>
              </w:rPr>
              <w:t>összesen hány fő</w:t>
            </w:r>
          </w:p>
        </w:tc>
      </w:tr>
      <w:tr w:rsidR="00CD30FE" w:rsidRPr="00CD30FE" w:rsidTr="00596B96">
        <w:trPr>
          <w:trHeight w:val="30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Személyenként</w:t>
            </w:r>
          </w:p>
        </w:tc>
        <w:tc>
          <w:tcPr>
            <w:tcW w:w="779" w:type="pct"/>
            <w:tcBorders>
              <w:top w:val="nil"/>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 </w:t>
            </w:r>
          </w:p>
        </w:tc>
      </w:tr>
      <w:tr w:rsidR="00CD30FE" w:rsidRPr="00CD30FE" w:rsidTr="00596B96">
        <w:trPr>
          <w:trHeight w:val="30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Személyenként, ha a kérelmező egyedülállóként gondoskodik róla</w:t>
            </w:r>
          </w:p>
        </w:tc>
        <w:tc>
          <w:tcPr>
            <w:tcW w:w="779" w:type="pct"/>
            <w:tcBorders>
              <w:top w:val="nil"/>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 </w:t>
            </w:r>
          </w:p>
        </w:tc>
      </w:tr>
      <w:tr w:rsidR="00CD30FE" w:rsidRPr="00CD30FE" w:rsidTr="00596B96">
        <w:trPr>
          <w:trHeight w:val="30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sz w:val="20"/>
                <w:szCs w:val="20"/>
                <w:lang w:eastAsia="hu-HU"/>
              </w:rPr>
            </w:pPr>
            <w:r w:rsidRPr="00CD30FE">
              <w:rPr>
                <w:rFonts w:ascii="Times New Roman" w:eastAsia="Times New Roman" w:hAnsi="Times New Roman" w:cs="Times New Roman"/>
                <w:sz w:val="20"/>
                <w:szCs w:val="20"/>
                <w:lang w:eastAsia="hu-HU"/>
              </w:rPr>
              <w:t xml:space="preserve">Megváltozott mozgásképesség miatti igénylés. </w:t>
            </w:r>
          </w:p>
        </w:tc>
        <w:tc>
          <w:tcPr>
            <w:tcW w:w="779" w:type="pct"/>
            <w:tcBorders>
              <w:top w:val="nil"/>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sz w:val="20"/>
                <w:szCs w:val="20"/>
                <w:lang w:eastAsia="hu-HU"/>
              </w:rPr>
            </w:pPr>
            <w:r w:rsidRPr="00CD30FE">
              <w:rPr>
                <w:rFonts w:ascii="Times New Roman" w:eastAsia="Times New Roman" w:hAnsi="Times New Roman" w:cs="Times New Roman"/>
                <w:sz w:val="20"/>
                <w:szCs w:val="20"/>
                <w:lang w:eastAsia="hu-HU"/>
              </w:rPr>
              <w:t> </w:t>
            </w:r>
          </w:p>
        </w:tc>
      </w:tr>
      <w:tr w:rsidR="00CD30FE" w:rsidRPr="00CD30FE" w:rsidTr="00596B96">
        <w:trPr>
          <w:trHeight w:val="300"/>
        </w:trPr>
        <w:tc>
          <w:tcPr>
            <w:tcW w:w="5000" w:type="pct"/>
            <w:gridSpan w:val="2"/>
            <w:tcBorders>
              <w:top w:val="nil"/>
              <w:left w:val="nil"/>
              <w:bottom w:val="nil"/>
              <w:right w:val="nil"/>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sz w:val="20"/>
                <w:szCs w:val="20"/>
                <w:lang w:eastAsia="hu-HU"/>
              </w:rPr>
            </w:pPr>
          </w:p>
        </w:tc>
      </w:tr>
      <w:tr w:rsidR="00CD30FE" w:rsidRPr="00CD30FE" w:rsidTr="00596B96">
        <w:trPr>
          <w:trHeight w:val="400"/>
        </w:trPr>
        <w:tc>
          <w:tcPr>
            <w:tcW w:w="42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b/>
                <w:bCs/>
                <w:color w:val="000000"/>
                <w:sz w:val="20"/>
                <w:szCs w:val="20"/>
                <w:lang w:eastAsia="hu-HU"/>
              </w:rPr>
            </w:pPr>
            <w:r w:rsidRPr="00CD30FE">
              <w:rPr>
                <w:rFonts w:ascii="Times New Roman" w:eastAsia="Times New Roman" w:hAnsi="Times New Roman" w:cs="Times New Roman"/>
                <w:b/>
                <w:bCs/>
                <w:color w:val="000000"/>
                <w:sz w:val="20"/>
                <w:szCs w:val="20"/>
                <w:lang w:eastAsia="hu-HU"/>
              </w:rPr>
              <w:t>Eltérés a méltányolható lakásigényhez képest</w:t>
            </w:r>
          </w:p>
        </w:tc>
        <w:tc>
          <w:tcPr>
            <w:tcW w:w="779" w:type="pct"/>
            <w:tcBorders>
              <w:top w:val="single" w:sz="4" w:space="0" w:color="auto"/>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b/>
                <w:bCs/>
                <w:color w:val="000000"/>
                <w:sz w:val="20"/>
                <w:szCs w:val="20"/>
                <w:lang w:eastAsia="hu-HU"/>
              </w:rPr>
            </w:pPr>
            <w:r w:rsidRPr="00CD30FE">
              <w:rPr>
                <w:rFonts w:ascii="Times New Roman" w:eastAsia="Times New Roman" w:hAnsi="Times New Roman" w:cs="Times New Roman"/>
                <w:b/>
                <w:bCs/>
                <w:color w:val="000000"/>
                <w:sz w:val="20"/>
                <w:szCs w:val="20"/>
                <w:lang w:eastAsia="hu-HU"/>
              </w:rPr>
              <w:t>összesen hány fő</w:t>
            </w:r>
          </w:p>
        </w:tc>
      </w:tr>
      <w:tr w:rsidR="00CD30FE" w:rsidRPr="00CD30FE" w:rsidTr="00596B96">
        <w:trPr>
          <w:trHeight w:val="36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sz w:val="20"/>
                <w:szCs w:val="20"/>
                <w:lang w:eastAsia="hu-HU"/>
              </w:rPr>
            </w:pPr>
            <w:r w:rsidRPr="00CD30FE">
              <w:rPr>
                <w:rFonts w:ascii="Times New Roman" w:eastAsia="Times New Roman" w:hAnsi="Times New Roman" w:cs="Times New Roman"/>
                <w:sz w:val="20"/>
                <w:szCs w:val="20"/>
                <w:lang w:eastAsia="hu-HU"/>
              </w:rPr>
              <w:t>Méltányolható lakásigényt meghaladó lakók száma szerint személyenként, amennyiben nagyobb lakást igényelnek.</w:t>
            </w:r>
          </w:p>
        </w:tc>
        <w:tc>
          <w:tcPr>
            <w:tcW w:w="779" w:type="pct"/>
            <w:tcBorders>
              <w:top w:val="nil"/>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 </w:t>
            </w:r>
          </w:p>
        </w:tc>
      </w:tr>
      <w:tr w:rsidR="00CD30FE" w:rsidRPr="00CD30FE" w:rsidTr="00596B96">
        <w:trPr>
          <w:trHeight w:val="30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sz w:val="20"/>
                <w:szCs w:val="20"/>
                <w:lang w:eastAsia="hu-HU"/>
              </w:rPr>
            </w:pPr>
            <w:r w:rsidRPr="00CD30FE">
              <w:rPr>
                <w:rFonts w:ascii="Times New Roman" w:eastAsia="Times New Roman" w:hAnsi="Times New Roman" w:cs="Times New Roman"/>
                <w:sz w:val="20"/>
                <w:szCs w:val="20"/>
                <w:lang w:eastAsia="hu-HU"/>
              </w:rPr>
              <w:t>Méltányolható lakásigényt el nem érő lakók száma szerint személyenként, amennyiben kisebb lakást igényelnek.</w:t>
            </w:r>
          </w:p>
        </w:tc>
        <w:tc>
          <w:tcPr>
            <w:tcW w:w="779" w:type="pct"/>
            <w:tcBorders>
              <w:top w:val="nil"/>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sz w:val="20"/>
                <w:szCs w:val="20"/>
                <w:lang w:eastAsia="hu-HU"/>
              </w:rPr>
            </w:pPr>
            <w:r w:rsidRPr="00CD30FE">
              <w:rPr>
                <w:rFonts w:ascii="Times New Roman" w:eastAsia="Times New Roman" w:hAnsi="Times New Roman" w:cs="Times New Roman"/>
                <w:sz w:val="20"/>
                <w:szCs w:val="20"/>
                <w:lang w:eastAsia="hu-HU"/>
              </w:rPr>
              <w:t> </w:t>
            </w:r>
          </w:p>
        </w:tc>
      </w:tr>
      <w:tr w:rsidR="00CD30FE" w:rsidRPr="00CD30FE" w:rsidTr="00596B96">
        <w:trPr>
          <w:trHeight w:val="84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sz w:val="20"/>
                <w:szCs w:val="20"/>
                <w:lang w:eastAsia="hu-HU"/>
              </w:rPr>
            </w:pPr>
            <w:r w:rsidRPr="00CD30FE">
              <w:rPr>
                <w:rFonts w:ascii="Times New Roman" w:eastAsia="Times New Roman" w:hAnsi="Times New Roman" w:cs="Times New Roman"/>
                <w:sz w:val="20"/>
                <w:szCs w:val="20"/>
                <w:lang w:eastAsia="hu-HU"/>
              </w:rPr>
              <w:t>(A méltányolható lakásigény felső határa a lakásigénylő és a vele együttköltözők számától függően:</w:t>
            </w:r>
            <w:r w:rsidRPr="00596B96">
              <w:rPr>
                <w:rFonts w:ascii="Times New Roman" w:eastAsia="Times New Roman" w:hAnsi="Times New Roman" w:cs="Times New Roman"/>
                <w:sz w:val="20"/>
                <w:szCs w:val="20"/>
                <w:lang w:eastAsia="hu-HU"/>
              </w:rPr>
              <w:t xml:space="preserve"> </w:t>
            </w:r>
            <w:r w:rsidRPr="00CD30FE">
              <w:rPr>
                <w:rFonts w:ascii="Times New Roman" w:eastAsia="Times New Roman" w:hAnsi="Times New Roman" w:cs="Times New Roman"/>
                <w:sz w:val="20"/>
                <w:szCs w:val="20"/>
                <w:lang w:eastAsia="hu-HU"/>
              </w:rPr>
              <w:t>1 fő esetén 40 m2-ig, 2 fő esetén 55 m2-ig, 3 fő esetén 65 m2-ig, 4 fő esetén 70 m2-ig, 5 fő esetén 75 m2-ig, 6 fő esetén 80 m2-ig, 7 fő esetén 85 m2-ig, 8 fő esetén 90 m2-ig, 8 fő felett minden további személy után 5 m2.)</w:t>
            </w:r>
          </w:p>
        </w:tc>
        <w:tc>
          <w:tcPr>
            <w:tcW w:w="779" w:type="pct"/>
            <w:tcBorders>
              <w:top w:val="nil"/>
              <w:left w:val="nil"/>
              <w:bottom w:val="single" w:sz="4" w:space="0" w:color="auto"/>
              <w:right w:val="single" w:sz="4" w:space="0" w:color="auto"/>
              <w:tr2bl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sz w:val="20"/>
                <w:szCs w:val="20"/>
                <w:lang w:eastAsia="hu-HU"/>
              </w:rPr>
            </w:pPr>
            <w:r w:rsidRPr="00CD30FE">
              <w:rPr>
                <w:rFonts w:ascii="Times New Roman" w:eastAsia="Times New Roman" w:hAnsi="Times New Roman" w:cs="Times New Roman"/>
                <w:sz w:val="20"/>
                <w:szCs w:val="20"/>
                <w:lang w:eastAsia="hu-HU"/>
              </w:rPr>
              <w:t> </w:t>
            </w:r>
          </w:p>
        </w:tc>
      </w:tr>
      <w:tr w:rsidR="00CD30FE" w:rsidRPr="00CD30FE" w:rsidTr="00596B96">
        <w:trPr>
          <w:trHeight w:val="300"/>
        </w:trPr>
        <w:tc>
          <w:tcPr>
            <w:tcW w:w="5000" w:type="pct"/>
            <w:gridSpan w:val="2"/>
            <w:tcBorders>
              <w:top w:val="nil"/>
              <w:left w:val="nil"/>
              <w:bottom w:val="nil"/>
              <w:right w:val="nil"/>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sz w:val="20"/>
                <w:szCs w:val="20"/>
                <w:lang w:eastAsia="hu-HU"/>
              </w:rPr>
            </w:pPr>
          </w:p>
        </w:tc>
      </w:tr>
      <w:tr w:rsidR="00CD30FE" w:rsidRPr="00CD30FE" w:rsidTr="00596B96">
        <w:trPr>
          <w:trHeight w:val="435"/>
        </w:trPr>
        <w:tc>
          <w:tcPr>
            <w:tcW w:w="42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b/>
                <w:bCs/>
                <w:color w:val="000000"/>
                <w:sz w:val="20"/>
                <w:szCs w:val="20"/>
                <w:lang w:eastAsia="hu-HU"/>
              </w:rPr>
            </w:pPr>
            <w:r w:rsidRPr="00CD30FE">
              <w:rPr>
                <w:rFonts w:ascii="Times New Roman" w:eastAsia="Times New Roman" w:hAnsi="Times New Roman" w:cs="Times New Roman"/>
                <w:b/>
                <w:bCs/>
                <w:color w:val="000000"/>
                <w:sz w:val="20"/>
                <w:szCs w:val="20"/>
                <w:lang w:eastAsia="hu-HU"/>
              </w:rPr>
              <w:lastRenderedPageBreak/>
              <w:t>Kérelem fennállásának ideje (dátum)</w:t>
            </w:r>
          </w:p>
        </w:tc>
        <w:tc>
          <w:tcPr>
            <w:tcW w:w="779" w:type="pct"/>
            <w:tcBorders>
              <w:top w:val="single" w:sz="4" w:space="0" w:color="auto"/>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b/>
                <w:bCs/>
                <w:color w:val="000000"/>
                <w:sz w:val="20"/>
                <w:szCs w:val="20"/>
                <w:lang w:eastAsia="hu-HU"/>
              </w:rPr>
            </w:pPr>
            <w:r w:rsidRPr="00CD30FE">
              <w:rPr>
                <w:rFonts w:ascii="Times New Roman" w:eastAsia="Times New Roman" w:hAnsi="Times New Roman" w:cs="Times New Roman"/>
                <w:b/>
                <w:bCs/>
                <w:color w:val="000000"/>
                <w:sz w:val="20"/>
                <w:szCs w:val="20"/>
                <w:lang w:eastAsia="hu-HU"/>
              </w:rPr>
              <w:t>kezdődátum</w:t>
            </w:r>
          </w:p>
        </w:tc>
      </w:tr>
      <w:tr w:rsidR="00CD30FE" w:rsidRPr="00CD30FE" w:rsidTr="00596B96">
        <w:trPr>
          <w:trHeight w:val="330"/>
        </w:trPr>
        <w:tc>
          <w:tcPr>
            <w:tcW w:w="4221" w:type="pct"/>
            <w:tcBorders>
              <w:top w:val="nil"/>
              <w:left w:val="single" w:sz="4" w:space="0" w:color="auto"/>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 </w:t>
            </w:r>
          </w:p>
        </w:tc>
        <w:tc>
          <w:tcPr>
            <w:tcW w:w="779" w:type="pct"/>
            <w:tcBorders>
              <w:top w:val="nil"/>
              <w:left w:val="nil"/>
              <w:bottom w:val="single" w:sz="4" w:space="0" w:color="auto"/>
              <w:right w:val="single" w:sz="4" w:space="0" w:color="auto"/>
            </w:tcBorders>
            <w:shd w:val="clear" w:color="auto" w:fill="auto"/>
            <w:vAlign w:val="bottom"/>
            <w:hideMark/>
          </w:tcPr>
          <w:p w:rsidR="00CD30FE" w:rsidRPr="00CD30FE" w:rsidRDefault="00CD30FE" w:rsidP="00596B96">
            <w:pPr>
              <w:spacing w:after="0" w:line="240" w:lineRule="auto"/>
              <w:rPr>
                <w:rFonts w:ascii="Times New Roman" w:eastAsia="Times New Roman" w:hAnsi="Times New Roman" w:cs="Times New Roman"/>
                <w:color w:val="000000"/>
                <w:sz w:val="20"/>
                <w:szCs w:val="20"/>
                <w:lang w:eastAsia="hu-HU"/>
              </w:rPr>
            </w:pPr>
            <w:r w:rsidRPr="00CD30FE">
              <w:rPr>
                <w:rFonts w:ascii="Times New Roman" w:eastAsia="Times New Roman" w:hAnsi="Times New Roman" w:cs="Times New Roman"/>
                <w:color w:val="000000"/>
                <w:sz w:val="20"/>
                <w:szCs w:val="20"/>
                <w:lang w:eastAsia="hu-HU"/>
              </w:rPr>
              <w:t> </w:t>
            </w:r>
          </w:p>
        </w:tc>
      </w:tr>
    </w:tbl>
    <w:p w:rsidR="0001503C" w:rsidRDefault="0001503C" w:rsidP="0001503C">
      <w:pPr>
        <w:jc w:val="both"/>
        <w:rPr>
          <w:rFonts w:ascii="Times New Roman" w:eastAsia="Times New Roman" w:hAnsi="Times New Roman" w:cs="Times New Roman"/>
          <w:b/>
          <w:bCs/>
          <w:color w:val="000000"/>
          <w:sz w:val="36"/>
          <w:szCs w:val="36"/>
          <w:lang w:eastAsia="hu-HU"/>
        </w:rPr>
      </w:pPr>
    </w:p>
    <w:p w:rsidR="00A87A48" w:rsidRDefault="00A87A48" w:rsidP="00A87A48">
      <w:pPr>
        <w:spacing w:after="0" w:line="240" w:lineRule="auto"/>
        <w:ind w:left="-180"/>
        <w:rPr>
          <w:rFonts w:ascii="Times New Roman" w:hAnsi="Times New Roman"/>
          <w:iCs/>
          <w:sz w:val="24"/>
          <w:szCs w:val="24"/>
        </w:rPr>
      </w:pPr>
      <w:r w:rsidRPr="00DE5098">
        <w:rPr>
          <w:rFonts w:ascii="Times New Roman" w:hAnsi="Times New Roman"/>
          <w:iCs/>
          <w:sz w:val="24"/>
          <w:szCs w:val="24"/>
        </w:rPr>
        <w:t>A kérelem szöveges leírása:</w:t>
      </w:r>
    </w:p>
    <w:p w:rsidR="00A87A48" w:rsidRDefault="00A87A48" w:rsidP="00A87A48">
      <w:pPr>
        <w:spacing w:after="0" w:line="240" w:lineRule="auto"/>
        <w:ind w:left="-180"/>
        <w:rPr>
          <w:rFonts w:ascii="Times New Roman" w:hAnsi="Times New Roman"/>
          <w:iCs/>
          <w:sz w:val="24"/>
          <w:szCs w:val="24"/>
        </w:rPr>
      </w:pPr>
    </w:p>
    <w:tbl>
      <w:tblPr>
        <w:tblW w:w="956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A87A48" w:rsidRPr="00B22A5D" w:rsidTr="00596B96">
        <w:trPr>
          <w:trHeight w:val="7822"/>
        </w:trPr>
        <w:tc>
          <w:tcPr>
            <w:tcW w:w="9561" w:type="dxa"/>
            <w:shd w:val="clear" w:color="auto" w:fill="auto"/>
          </w:tcPr>
          <w:p w:rsidR="00A87A48" w:rsidRPr="00B22A5D" w:rsidRDefault="00A87A48" w:rsidP="001A7D6D">
            <w:pPr>
              <w:spacing w:after="0" w:line="240" w:lineRule="auto"/>
              <w:rPr>
                <w:rFonts w:ascii="Times New Roman" w:hAnsi="Times New Roman"/>
                <w:iCs/>
                <w:sz w:val="24"/>
                <w:szCs w:val="24"/>
              </w:rPr>
            </w:pPr>
          </w:p>
        </w:tc>
      </w:tr>
    </w:tbl>
    <w:p w:rsidR="00A87A48" w:rsidRDefault="00A87A48" w:rsidP="00A87A48">
      <w:pPr>
        <w:pStyle w:val="Szvegtrzsbehzssal"/>
        <w:ind w:left="0"/>
        <w:rPr>
          <w:sz w:val="20"/>
          <w:szCs w:val="20"/>
        </w:rPr>
      </w:pPr>
    </w:p>
    <w:p w:rsidR="00596B96" w:rsidRDefault="00596B96" w:rsidP="00A87A48">
      <w:pPr>
        <w:pStyle w:val="Szvegtrzsbehzssal"/>
        <w:ind w:left="0"/>
        <w:rPr>
          <w:sz w:val="20"/>
          <w:szCs w:val="20"/>
        </w:rPr>
      </w:pPr>
    </w:p>
    <w:p w:rsidR="00A87A48" w:rsidRPr="00596B96" w:rsidRDefault="00A87A48" w:rsidP="00A87A48">
      <w:pPr>
        <w:jc w:val="both"/>
      </w:pPr>
      <w:r w:rsidRPr="00596B96">
        <w:t>A kérelem leadása után a bérleményellenőrzés szükség esetén tarthat bejárást és véleményezheti a csere kérelmet!</w:t>
      </w:r>
    </w:p>
    <w:p w:rsidR="00A87A48" w:rsidRDefault="00A87A48" w:rsidP="00A87A48">
      <w:pPr>
        <w:pStyle w:val="Szvegtrzsbehzssal"/>
      </w:pPr>
    </w:p>
    <w:p w:rsidR="00A87A48" w:rsidRDefault="007B4BDA" w:rsidP="00A87A48">
      <w:pPr>
        <w:pStyle w:val="Szvegtrzsbehzssal"/>
      </w:pPr>
      <w:r>
        <w:t>Budapest,</w:t>
      </w:r>
      <w:r w:rsidR="00A87A48">
        <w:t xml:space="preserve"> </w:t>
      </w:r>
      <w:r w:rsidR="00A954E7">
        <w:t>____</w:t>
      </w:r>
      <w:r w:rsidR="00A87A48">
        <w:t>_________________</w:t>
      </w:r>
    </w:p>
    <w:p w:rsidR="00A87A48" w:rsidRDefault="00A87A48" w:rsidP="00A87A48">
      <w:pPr>
        <w:pStyle w:val="Szvegtrzsbehzssal"/>
      </w:pPr>
      <w:r>
        <w:tab/>
      </w:r>
      <w:r>
        <w:tab/>
      </w:r>
      <w:r>
        <w:tab/>
      </w:r>
      <w:r>
        <w:tab/>
      </w:r>
      <w:r>
        <w:tab/>
      </w:r>
      <w:r>
        <w:tab/>
      </w:r>
      <w:r>
        <w:tab/>
      </w:r>
      <w:r>
        <w:tab/>
      </w:r>
      <w:r>
        <w:tab/>
      </w:r>
      <w:r>
        <w:tab/>
        <w:t>________________________</w:t>
      </w:r>
    </w:p>
    <w:p w:rsidR="00A87A48" w:rsidRDefault="00A87A48" w:rsidP="00A87A48">
      <w:pPr>
        <w:pStyle w:val="Nincstrkz"/>
        <w:ind w:left="720"/>
        <w:jc w:val="center"/>
        <w:rPr>
          <w:rFonts w:ascii="Times New Roman" w:hAnsi="Times New Roman"/>
          <w:b/>
          <w:sz w:val="18"/>
          <w:szCs w:val="18"/>
        </w:rPr>
      </w:pPr>
      <w:r>
        <w:t xml:space="preserve">                                                                                                              </w:t>
      </w:r>
      <w:proofErr w:type="gramStart"/>
      <w:r>
        <w:t>aláírás</w:t>
      </w:r>
      <w:proofErr w:type="gramEnd"/>
      <w:r w:rsidRPr="00E43EBB">
        <w:rPr>
          <w:rFonts w:ascii="Times New Roman" w:hAnsi="Times New Roman"/>
          <w:b/>
          <w:sz w:val="18"/>
          <w:szCs w:val="18"/>
        </w:rPr>
        <w:t xml:space="preserve"> </w:t>
      </w:r>
    </w:p>
    <w:p w:rsidR="00A87A48" w:rsidRDefault="00A87A48" w:rsidP="0001503C">
      <w:pPr>
        <w:jc w:val="both"/>
        <w:rPr>
          <w:b/>
        </w:rPr>
      </w:pPr>
      <w:r>
        <w:rPr>
          <w:rFonts w:ascii="Times New Roman" w:hAnsi="Times New Roman"/>
          <w:b/>
          <w:sz w:val="18"/>
          <w:szCs w:val="18"/>
        </w:rPr>
        <w:br w:type="page"/>
      </w:r>
    </w:p>
    <w:p w:rsidR="00036B6E" w:rsidRPr="00AC6788" w:rsidRDefault="00036B6E" w:rsidP="00036B6E">
      <w:pPr>
        <w:shd w:val="clear" w:color="auto" w:fill="FFFFFF"/>
        <w:spacing w:before="100" w:beforeAutospacing="1" w:after="75" w:line="276" w:lineRule="auto"/>
        <w:jc w:val="center"/>
        <w:outlineLvl w:val="2"/>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i/>
          <w:iCs/>
          <w:sz w:val="18"/>
          <w:szCs w:val="18"/>
          <w:lang w:eastAsia="hu-HU"/>
        </w:rPr>
        <w:lastRenderedPageBreak/>
        <w:t>ADATKEZELÉSI TÁJÉKOZTATÓ</w:t>
      </w:r>
      <w:r w:rsidRPr="00AC6788">
        <w:rPr>
          <w:rFonts w:ascii="Times New Roman" w:eastAsia="Times New Roman" w:hAnsi="Times New Roman" w:cs="Times New Roman"/>
          <w:b/>
          <w:bCs/>
          <w:i/>
          <w:iCs/>
          <w:sz w:val="18"/>
          <w:szCs w:val="18"/>
          <w:lang w:eastAsia="hu-HU"/>
        </w:rPr>
        <w:br/>
        <w:t>Budapest Főváros XIV. Kerület Zugló Önkormányzata által kötött lakásbérleti szerződések vonatkozásában</w:t>
      </w:r>
    </w:p>
    <w:p w:rsidR="00036B6E" w:rsidRPr="00AC6788" w:rsidRDefault="00036B6E" w:rsidP="00036B6E">
      <w:pPr>
        <w:shd w:val="clear" w:color="auto" w:fill="FFFFFF"/>
        <w:spacing w:before="100" w:beforeAutospacing="1"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 Adatkezelő megnevezése</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Budapest Főváros XIV. Kerület Zugló Önkormányzata</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Budapest Főváros XIV. Kerület Zuglói Polgármesteri Hivatal (a továbbiakban: Adatkezelő)</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székhely</w:t>
      </w:r>
      <w:proofErr w:type="gramEnd"/>
      <w:r w:rsidRPr="00AC6788">
        <w:rPr>
          <w:rFonts w:ascii="Times New Roman" w:eastAsia="Times New Roman" w:hAnsi="Times New Roman" w:cs="Times New Roman"/>
          <w:sz w:val="18"/>
          <w:szCs w:val="18"/>
          <w:lang w:eastAsia="hu-HU"/>
        </w:rPr>
        <w:t>: 1145 Budapest, Pétervárad utca 2.</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telefon</w:t>
      </w:r>
      <w:proofErr w:type="gramEnd"/>
      <w:r w:rsidRPr="00AC6788">
        <w:rPr>
          <w:rFonts w:ascii="Times New Roman" w:eastAsia="Times New Roman" w:hAnsi="Times New Roman" w:cs="Times New Roman"/>
          <w:sz w:val="18"/>
          <w:szCs w:val="18"/>
          <w:lang w:eastAsia="hu-HU"/>
        </w:rPr>
        <w:t>: +361/872–9100</w:t>
      </w:r>
    </w:p>
    <w:p w:rsidR="00036B6E" w:rsidRPr="00843922"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email</w:t>
      </w:r>
      <w:proofErr w:type="gramEnd"/>
      <w:r w:rsidRPr="00AC6788">
        <w:rPr>
          <w:rFonts w:ascii="Times New Roman" w:eastAsia="Times New Roman" w:hAnsi="Times New Roman" w:cs="Times New Roman"/>
          <w:sz w:val="18"/>
          <w:szCs w:val="18"/>
          <w:lang w:eastAsia="hu-HU"/>
        </w:rPr>
        <w:t xml:space="preserve"> cím: </w:t>
      </w:r>
      <w:hyperlink r:id="rId5" w:history="1">
        <w:r w:rsidRPr="00843922">
          <w:rPr>
            <w:rStyle w:val="Hiperhivatkozs"/>
            <w:rFonts w:ascii="Times New Roman" w:eastAsia="Times New Roman" w:hAnsi="Times New Roman" w:cs="Times New Roman"/>
            <w:sz w:val="18"/>
            <w:szCs w:val="18"/>
            <w:lang w:eastAsia="hu-HU"/>
          </w:rPr>
          <w:t>info@zuglo.hu</w:t>
        </w:r>
      </w:hyperlink>
    </w:p>
    <w:p w:rsidR="00036B6E" w:rsidRPr="00AC6788" w:rsidRDefault="00036B6E" w:rsidP="00036B6E">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2. Az Adatkezelő képviselője:</w:t>
      </w:r>
    </w:p>
    <w:p w:rsidR="00036B6E" w:rsidRPr="00AC6788" w:rsidRDefault="00EB6E8A" w:rsidP="00EB6E8A">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Pr>
          <w:rFonts w:ascii="Times New Roman" w:eastAsia="Times New Roman" w:hAnsi="Times New Roman" w:cs="Times New Roman"/>
          <w:sz w:val="18"/>
          <w:szCs w:val="18"/>
          <w:lang w:eastAsia="hu-HU"/>
        </w:rPr>
        <w:t>a</w:t>
      </w:r>
      <w:proofErr w:type="gramEnd"/>
      <w:r w:rsidR="00036B6E" w:rsidRPr="00AC6788">
        <w:rPr>
          <w:rFonts w:ascii="Times New Roman" w:eastAsia="Times New Roman" w:hAnsi="Times New Roman" w:cs="Times New Roman"/>
          <w:sz w:val="18"/>
          <w:szCs w:val="18"/>
          <w:lang w:eastAsia="hu-HU"/>
        </w:rPr>
        <w:t xml:space="preserve"> polgármester</w:t>
      </w:r>
      <w:r>
        <w:rPr>
          <w:rFonts w:ascii="Times New Roman" w:eastAsia="Times New Roman" w:hAnsi="Times New Roman" w:cs="Times New Roman"/>
          <w:sz w:val="18"/>
          <w:szCs w:val="18"/>
          <w:lang w:eastAsia="hu-HU"/>
        </w:rPr>
        <w:t xml:space="preserve"> és a </w:t>
      </w:r>
      <w:r w:rsidR="00036B6E" w:rsidRPr="00AC6788">
        <w:rPr>
          <w:rFonts w:ascii="Times New Roman" w:eastAsia="Times New Roman" w:hAnsi="Times New Roman" w:cs="Times New Roman"/>
          <w:sz w:val="18"/>
          <w:szCs w:val="18"/>
          <w:lang w:eastAsia="hu-HU"/>
        </w:rPr>
        <w:t>jegyző</w:t>
      </w:r>
    </w:p>
    <w:p w:rsidR="00036B6E" w:rsidRPr="00AC6788" w:rsidRDefault="00036B6E" w:rsidP="00036B6E">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3. Az adatvédelmi tisztviselő neve és elérhetősége</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Adatvédelmi tisztviselő: dr. Drávai Bernadett</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közvetlen</w:t>
      </w:r>
      <w:proofErr w:type="gramEnd"/>
      <w:r w:rsidRPr="00AC6788">
        <w:rPr>
          <w:rFonts w:ascii="Times New Roman" w:eastAsia="Times New Roman" w:hAnsi="Times New Roman" w:cs="Times New Roman"/>
          <w:sz w:val="18"/>
          <w:szCs w:val="18"/>
          <w:lang w:eastAsia="hu-HU"/>
        </w:rPr>
        <w:t xml:space="preserve"> elérhetőségei:</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email</w:t>
      </w:r>
      <w:proofErr w:type="gramEnd"/>
      <w:r w:rsidRPr="00AC6788">
        <w:rPr>
          <w:rFonts w:ascii="Times New Roman" w:eastAsia="Times New Roman" w:hAnsi="Times New Roman" w:cs="Times New Roman"/>
          <w:sz w:val="18"/>
          <w:szCs w:val="18"/>
          <w:lang w:eastAsia="hu-HU"/>
        </w:rPr>
        <w:t xml:space="preserve"> címe: </w:t>
      </w:r>
      <w:hyperlink r:id="rId6" w:history="1">
        <w:r w:rsidRPr="00843922">
          <w:rPr>
            <w:rStyle w:val="Hiperhivatkozs"/>
            <w:rFonts w:ascii="Times New Roman" w:eastAsia="Times New Roman" w:hAnsi="Times New Roman" w:cs="Times New Roman"/>
            <w:sz w:val="18"/>
            <w:szCs w:val="18"/>
            <w:lang w:eastAsia="hu-HU"/>
          </w:rPr>
          <w:t>dravai@zuglo.hu</w:t>
        </w:r>
      </w:hyperlink>
      <w:r w:rsidRPr="00AC6788">
        <w:rPr>
          <w:rFonts w:ascii="Times New Roman" w:eastAsia="Times New Roman" w:hAnsi="Times New Roman" w:cs="Times New Roman"/>
          <w:sz w:val="18"/>
          <w:szCs w:val="18"/>
          <w:lang w:eastAsia="hu-HU"/>
        </w:rPr>
        <w:t xml:space="preserve">; </w:t>
      </w:r>
      <w:hyperlink r:id="rId7" w:history="1">
        <w:r w:rsidRPr="00843922">
          <w:rPr>
            <w:rStyle w:val="Hiperhivatkozs"/>
            <w:rFonts w:ascii="Times New Roman" w:eastAsia="Times New Roman" w:hAnsi="Times New Roman" w:cs="Times New Roman"/>
            <w:sz w:val="18"/>
            <w:szCs w:val="18"/>
            <w:lang w:eastAsia="hu-HU"/>
          </w:rPr>
          <w:t>adatvedelem@zuglo.hu</w:t>
        </w:r>
      </w:hyperlink>
      <w:r w:rsidRPr="00AC6788">
        <w:rPr>
          <w:rFonts w:ascii="Times New Roman" w:eastAsia="Times New Roman" w:hAnsi="Times New Roman" w:cs="Times New Roman"/>
          <w:sz w:val="18"/>
          <w:szCs w:val="18"/>
          <w:lang w:eastAsia="hu-HU"/>
        </w:rPr>
        <w:t>;</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telefon</w:t>
      </w:r>
      <w:proofErr w:type="gramEnd"/>
      <w:r w:rsidRPr="00AC6788">
        <w:rPr>
          <w:rFonts w:ascii="Times New Roman" w:eastAsia="Times New Roman" w:hAnsi="Times New Roman" w:cs="Times New Roman"/>
          <w:sz w:val="18"/>
          <w:szCs w:val="18"/>
          <w:lang w:eastAsia="hu-HU"/>
        </w:rPr>
        <w:t>: +361/872 9118</w:t>
      </w:r>
    </w:p>
    <w:p w:rsidR="00036B6E" w:rsidRPr="00AC6788" w:rsidRDefault="00036B6E" w:rsidP="00036B6E">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4. Az adatkezelés célja és a kezelt adatok köre</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adatkezelés célja az önkormányzati tulajdonban álló ingatlanok bérbeadásával összefüggésben kezelt adatok védelme, az önkormányzati tulajdonú ingatlanok vonatkozásában a bérleti szerződések megkötése, a bérleti szerződésből fakadó jogok és kötelezettségek teljesítése, a következő jogszabályi rendelkezésekre is figyelemmel:</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a</w:t>
      </w:r>
      <w:proofErr w:type="gramEnd"/>
      <w:r w:rsidRPr="00AC6788">
        <w:rPr>
          <w:rFonts w:ascii="Times New Roman" w:eastAsia="Times New Roman" w:hAnsi="Times New Roman" w:cs="Times New Roman"/>
          <w:sz w:val="18"/>
          <w:szCs w:val="18"/>
          <w:lang w:eastAsia="hu-HU"/>
        </w:rPr>
        <w:t>) Magyarország helyi önkormányzatairól szóló 2011. évi CLXXXIX. törvény 13. (1) bekezdés 9. pontja</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b) Az általános közigazgatási rendtartásról szóló 2016. évi CL. törvény 27. § (2) bekezdésében meghatározott kötelezettségeknek történő megfelelés</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c) A nemzeti vagyonról szóló 2011. évi CXCVI. törvény</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d) Az állami vagyonról szóló 2007. évi CVI. törvény</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e</w:t>
      </w:r>
      <w:proofErr w:type="gramEnd"/>
      <w:r w:rsidRPr="00AC6788">
        <w:rPr>
          <w:rFonts w:ascii="Times New Roman" w:eastAsia="Times New Roman" w:hAnsi="Times New Roman" w:cs="Times New Roman"/>
          <w:sz w:val="18"/>
          <w:szCs w:val="18"/>
          <w:lang w:eastAsia="hu-HU"/>
        </w:rPr>
        <w:t>) Az általános forgalmi adóról szóló 2007. évi CXXVII. törvény</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f</w:t>
      </w:r>
      <w:proofErr w:type="gramEnd"/>
      <w:r w:rsidRPr="00AC6788">
        <w:rPr>
          <w:rFonts w:ascii="Times New Roman" w:eastAsia="Times New Roman" w:hAnsi="Times New Roman" w:cs="Times New Roman"/>
          <w:sz w:val="18"/>
          <w:szCs w:val="18"/>
          <w:lang w:eastAsia="hu-HU"/>
        </w:rPr>
        <w:t>) Az adózás rendjéről szóló 2017. évi CL. törvény 50. § (2) bekezdése</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g</w:t>
      </w:r>
      <w:proofErr w:type="gramEnd"/>
      <w:r w:rsidRPr="00AC6788">
        <w:rPr>
          <w:rFonts w:ascii="Times New Roman" w:eastAsia="Times New Roman" w:hAnsi="Times New Roman" w:cs="Times New Roman"/>
          <w:sz w:val="18"/>
          <w:szCs w:val="18"/>
          <w:lang w:eastAsia="hu-HU"/>
        </w:rPr>
        <w:t>) A lakások és helyiségek bérletére, valamint az elidegenítésükre vonatkozó egyes szabályokról szóló 1993. évi LXXVIII. törvény</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h</w:t>
      </w:r>
      <w:proofErr w:type="gramEnd"/>
      <w:r w:rsidRPr="00AC6788">
        <w:rPr>
          <w:rFonts w:ascii="Times New Roman" w:eastAsia="Times New Roman" w:hAnsi="Times New Roman" w:cs="Times New Roman"/>
          <w:sz w:val="18"/>
          <w:szCs w:val="18"/>
          <w:lang w:eastAsia="hu-HU"/>
        </w:rPr>
        <w:t>) Budapest Főváros XIV. Kerület Zugló Önkormányzata Képviselő-testületének a Budapest Főváros XIV. Kerület Zugló Önkormányzat tulajdonában álló lakások bérletének szabályozásáról szóló 9/2024. (IV. 2.) önkormányzati rendelete</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i) A bírósági végrehajtásról szóló 1994. évi LIII. törvény 11. §</w:t>
      </w:r>
    </w:p>
    <w:tbl>
      <w:tblPr>
        <w:tblW w:w="9430" w:type="dxa"/>
        <w:tblInd w:w="485" w:type="dxa"/>
        <w:tblCellMar>
          <w:left w:w="0" w:type="dxa"/>
          <w:right w:w="0" w:type="dxa"/>
        </w:tblCellMar>
        <w:tblLook w:val="04A0" w:firstRow="1" w:lastRow="0" w:firstColumn="1" w:lastColumn="0" w:noHBand="0" w:noVBand="1"/>
      </w:tblPr>
      <w:tblGrid>
        <w:gridCol w:w="4752"/>
        <w:gridCol w:w="4678"/>
      </w:tblGrid>
      <w:tr w:rsidR="00036B6E" w:rsidRPr="00843922" w:rsidTr="0050120E">
        <w:trPr>
          <w:trHeight w:val="375"/>
        </w:trPr>
        <w:tc>
          <w:tcPr>
            <w:tcW w:w="4752"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rsidR="00036B6E" w:rsidRPr="00AC6788" w:rsidRDefault="00036B6E" w:rsidP="0050120E">
            <w:pPr>
              <w:spacing w:after="0" w:line="276" w:lineRule="auto"/>
              <w:jc w:val="center"/>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Adatkör</w:t>
            </w:r>
          </w:p>
        </w:tc>
        <w:tc>
          <w:tcPr>
            <w:tcW w:w="4678"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rsidR="00036B6E" w:rsidRPr="00AC6788" w:rsidRDefault="00036B6E" w:rsidP="0050120E">
            <w:pPr>
              <w:spacing w:after="0" w:line="276" w:lineRule="auto"/>
              <w:jc w:val="center"/>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Cél</w:t>
            </w:r>
          </w:p>
        </w:tc>
      </w:tr>
      <w:tr w:rsidR="00036B6E" w:rsidRPr="00843922" w:rsidTr="0050120E">
        <w:trPr>
          <w:trHeight w:val="375"/>
        </w:trPr>
        <w:tc>
          <w:tcPr>
            <w:tcW w:w="4752"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rsidR="00036B6E" w:rsidRPr="00AC6788" w:rsidRDefault="00036B6E" w:rsidP="0050120E">
            <w:pPr>
              <w:spacing w:after="0" w:line="276" w:lineRule="auto"/>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 érintett természetes személy</w:t>
            </w:r>
            <w:r w:rsidRPr="00AC6788">
              <w:rPr>
                <w:rFonts w:ascii="Times New Roman" w:eastAsia="Times New Roman" w:hAnsi="Times New Roman" w:cs="Times New Roman"/>
                <w:sz w:val="18"/>
                <w:szCs w:val="18"/>
                <w:lang w:eastAsia="hu-HU"/>
              </w:rPr>
              <w:br/>
              <w:t>– neve</w:t>
            </w:r>
            <w:r w:rsidRPr="00AC6788">
              <w:rPr>
                <w:rFonts w:ascii="Times New Roman" w:eastAsia="Times New Roman" w:hAnsi="Times New Roman" w:cs="Times New Roman"/>
                <w:sz w:val="18"/>
                <w:szCs w:val="18"/>
                <w:lang w:eastAsia="hu-HU"/>
              </w:rPr>
              <w:br/>
              <w:t>– anyja neve</w:t>
            </w:r>
            <w:r w:rsidRPr="00AC6788">
              <w:rPr>
                <w:rFonts w:ascii="Times New Roman" w:eastAsia="Times New Roman" w:hAnsi="Times New Roman" w:cs="Times New Roman"/>
                <w:sz w:val="18"/>
                <w:szCs w:val="18"/>
                <w:lang w:eastAsia="hu-HU"/>
              </w:rPr>
              <w:br/>
              <w:t>– születési helye, ideje,</w:t>
            </w:r>
            <w:r w:rsidRPr="00AC6788">
              <w:rPr>
                <w:rFonts w:ascii="Times New Roman" w:eastAsia="Times New Roman" w:hAnsi="Times New Roman" w:cs="Times New Roman"/>
                <w:sz w:val="18"/>
                <w:szCs w:val="18"/>
                <w:lang w:eastAsia="hu-HU"/>
              </w:rPr>
              <w:br/>
              <w:t>– állandó lakcíme, tartózkodási helye</w:t>
            </w:r>
            <w:r w:rsidRPr="00AC6788">
              <w:rPr>
                <w:rFonts w:ascii="Times New Roman" w:eastAsia="Times New Roman" w:hAnsi="Times New Roman" w:cs="Times New Roman"/>
                <w:sz w:val="18"/>
                <w:szCs w:val="18"/>
                <w:lang w:eastAsia="hu-HU"/>
              </w:rPr>
              <w:br/>
              <w:t>– adóazonosító jele</w:t>
            </w:r>
            <w:r w:rsidRPr="00AC6788">
              <w:rPr>
                <w:rFonts w:ascii="Times New Roman" w:eastAsia="Times New Roman" w:hAnsi="Times New Roman" w:cs="Times New Roman"/>
                <w:sz w:val="18"/>
                <w:szCs w:val="18"/>
                <w:lang w:eastAsia="hu-HU"/>
              </w:rPr>
              <w:br/>
              <w:t>– a lakásban lakó vagy a lakásba költöző személyek adatai</w:t>
            </w:r>
            <w:r w:rsidRPr="00AC6788">
              <w:rPr>
                <w:rFonts w:ascii="Times New Roman" w:eastAsia="Times New Roman" w:hAnsi="Times New Roman" w:cs="Times New Roman"/>
                <w:sz w:val="18"/>
                <w:szCs w:val="18"/>
                <w:lang w:eastAsia="hu-HU"/>
              </w:rPr>
              <w:br/>
              <w:t>– a bérleti díj utalásával érintett bankszámla száma</w:t>
            </w:r>
            <w:r w:rsidRPr="00AC6788">
              <w:rPr>
                <w:rFonts w:ascii="Times New Roman" w:eastAsia="Times New Roman" w:hAnsi="Times New Roman" w:cs="Times New Roman"/>
                <w:sz w:val="18"/>
                <w:szCs w:val="18"/>
                <w:lang w:eastAsia="hu-HU"/>
              </w:rPr>
              <w:br/>
              <w:t>– azon tulajdoni lapon szereplő adatok, amely ingatlan vonatkozásában az igénylő tulajdonjoggal rendelkezik</w:t>
            </w:r>
            <w:r w:rsidRPr="00AC6788">
              <w:rPr>
                <w:rFonts w:ascii="Times New Roman" w:eastAsia="Times New Roman" w:hAnsi="Times New Roman" w:cs="Times New Roman"/>
                <w:sz w:val="18"/>
                <w:szCs w:val="18"/>
                <w:lang w:eastAsia="hu-HU"/>
              </w:rPr>
              <w:br/>
              <w:t>– az igénylő tulajdonában lévő gépjármű adatai</w:t>
            </w:r>
            <w:r w:rsidRPr="00AC6788">
              <w:rPr>
                <w:rFonts w:ascii="Times New Roman" w:eastAsia="Times New Roman" w:hAnsi="Times New Roman" w:cs="Times New Roman"/>
                <w:sz w:val="18"/>
                <w:szCs w:val="18"/>
                <w:lang w:eastAsia="hu-HU"/>
              </w:rPr>
              <w:br/>
              <w:t>– lakhatási helyzet leírásában az igénylő által megosztott egyéb adatok</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 az igénylő email címe és/vagy telefonszáma</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A kötelezően csatolandó dokumentumokon szereplő adatok:</w:t>
            </w:r>
            <w:r w:rsidRPr="00AC6788">
              <w:rPr>
                <w:rFonts w:ascii="Times New Roman" w:eastAsia="Times New Roman" w:hAnsi="Times New Roman" w:cs="Times New Roman"/>
                <w:sz w:val="18"/>
                <w:szCs w:val="18"/>
                <w:lang w:eastAsia="hu-HU"/>
              </w:rPr>
              <w:br/>
              <w:t>– 30 napnál nem régebbi</w:t>
            </w:r>
            <w:proofErr w:type="gramEnd"/>
            <w:r w:rsidRPr="00AC6788">
              <w:rPr>
                <w:rFonts w:ascii="Times New Roman" w:eastAsia="Times New Roman" w:hAnsi="Times New Roman" w:cs="Times New Roman"/>
                <w:sz w:val="18"/>
                <w:szCs w:val="18"/>
                <w:lang w:eastAsia="hu-HU"/>
              </w:rPr>
              <w:t xml:space="preserve"> bankszámlakivonat adatai</w:t>
            </w:r>
            <w:r w:rsidRPr="00AC6788">
              <w:rPr>
                <w:rFonts w:ascii="Times New Roman" w:eastAsia="Times New Roman" w:hAnsi="Times New Roman" w:cs="Times New Roman"/>
                <w:sz w:val="18"/>
                <w:szCs w:val="18"/>
                <w:lang w:eastAsia="hu-HU"/>
              </w:rPr>
              <w:br/>
              <w:t>– értékpapírszámlán lévő vagyonról szóló banki igazolás adatai</w:t>
            </w:r>
            <w:r w:rsidRPr="00AC6788">
              <w:rPr>
                <w:rFonts w:ascii="Times New Roman" w:eastAsia="Times New Roman" w:hAnsi="Times New Roman" w:cs="Times New Roman"/>
                <w:sz w:val="18"/>
                <w:szCs w:val="18"/>
                <w:lang w:eastAsia="hu-HU"/>
              </w:rPr>
              <w:br/>
              <w:t>– az igénylő és az együtt költöző családtagok jövedelemére vonatkozó igazoláson szereplő adatok</w:t>
            </w:r>
            <w:r w:rsidRPr="00AC6788">
              <w:rPr>
                <w:rFonts w:ascii="Times New Roman" w:eastAsia="Times New Roman" w:hAnsi="Times New Roman" w:cs="Times New Roman"/>
                <w:sz w:val="18"/>
                <w:szCs w:val="18"/>
                <w:lang w:eastAsia="hu-HU"/>
              </w:rPr>
              <w:br/>
              <w:t>– bérleti szerződés adatai</w:t>
            </w:r>
            <w:r w:rsidRPr="00AC6788">
              <w:rPr>
                <w:rFonts w:ascii="Times New Roman" w:eastAsia="Times New Roman" w:hAnsi="Times New Roman" w:cs="Times New Roman"/>
                <w:sz w:val="18"/>
                <w:szCs w:val="18"/>
                <w:lang w:eastAsia="hu-HU"/>
              </w:rPr>
              <w:br/>
              <w:t xml:space="preserve">– az ún. </w:t>
            </w:r>
            <w:proofErr w:type="gramStart"/>
            <w:r w:rsidRPr="00AC6788">
              <w:rPr>
                <w:rFonts w:ascii="Times New Roman" w:eastAsia="Times New Roman" w:hAnsi="Times New Roman" w:cs="Times New Roman"/>
                <w:sz w:val="18"/>
                <w:szCs w:val="18"/>
                <w:lang w:eastAsia="hu-HU"/>
              </w:rPr>
              <w:t>nullás igazoláson szereplő adatok</w:t>
            </w:r>
            <w:r w:rsidRPr="00AC6788">
              <w:rPr>
                <w:rFonts w:ascii="Times New Roman" w:eastAsia="Times New Roman" w:hAnsi="Times New Roman" w:cs="Times New Roman"/>
                <w:sz w:val="18"/>
                <w:szCs w:val="18"/>
                <w:lang w:eastAsia="hu-HU"/>
              </w:rPr>
              <w:br/>
              <w:t>– adósságkezelő igazoláson szereplő adatok</w:t>
            </w:r>
            <w:r w:rsidRPr="00AC6788">
              <w:rPr>
                <w:rFonts w:ascii="Times New Roman" w:eastAsia="Times New Roman" w:hAnsi="Times New Roman" w:cs="Times New Roman"/>
                <w:sz w:val="18"/>
                <w:szCs w:val="18"/>
                <w:lang w:eastAsia="hu-HU"/>
              </w:rPr>
              <w:br/>
              <w:t>– részletfizetésről szóló megállapodáson szereplő adatok</w:t>
            </w:r>
            <w:r w:rsidRPr="00AC6788">
              <w:rPr>
                <w:rFonts w:ascii="Times New Roman" w:eastAsia="Times New Roman" w:hAnsi="Times New Roman" w:cs="Times New Roman"/>
                <w:sz w:val="18"/>
                <w:szCs w:val="18"/>
                <w:lang w:eastAsia="hu-HU"/>
              </w:rPr>
              <w:br/>
              <w:t>– lakást terhelő terhekről szóló igazoláson szereplő adatok</w:t>
            </w:r>
            <w:r w:rsidRPr="00AC6788">
              <w:rPr>
                <w:rFonts w:ascii="Times New Roman" w:eastAsia="Times New Roman" w:hAnsi="Times New Roman" w:cs="Times New Roman"/>
                <w:sz w:val="18"/>
                <w:szCs w:val="18"/>
                <w:lang w:eastAsia="hu-HU"/>
              </w:rPr>
              <w:br/>
              <w:t>– tanulói/hallgatói jogviszony igazolásáról szóló iraton szereplő adatok</w:t>
            </w:r>
            <w:r w:rsidRPr="00AC6788">
              <w:rPr>
                <w:rFonts w:ascii="Times New Roman" w:eastAsia="Times New Roman" w:hAnsi="Times New Roman" w:cs="Times New Roman"/>
                <w:sz w:val="18"/>
                <w:szCs w:val="18"/>
                <w:lang w:eastAsia="hu-HU"/>
              </w:rPr>
              <w:br/>
              <w:t>– magáncsőd alatt állásról szóló nyilatkozaton szereplő adatok</w:t>
            </w:r>
            <w:r w:rsidRPr="00AC6788">
              <w:rPr>
                <w:rFonts w:ascii="Times New Roman" w:eastAsia="Times New Roman" w:hAnsi="Times New Roman" w:cs="Times New Roman"/>
                <w:sz w:val="18"/>
                <w:szCs w:val="18"/>
                <w:lang w:eastAsia="hu-HU"/>
              </w:rPr>
              <w:br/>
              <w:t>– munkáltatói igazoláson szereplő adatok</w:t>
            </w:r>
            <w:r w:rsidRPr="00AC6788">
              <w:rPr>
                <w:rFonts w:ascii="Times New Roman" w:eastAsia="Times New Roman" w:hAnsi="Times New Roman" w:cs="Times New Roman"/>
                <w:sz w:val="18"/>
                <w:szCs w:val="18"/>
                <w:lang w:eastAsia="hu-HU"/>
              </w:rPr>
              <w:br/>
              <w:t>– munkáltatói hozzájáruláson szereplő adatok</w:t>
            </w:r>
            <w:r w:rsidRPr="00AC6788">
              <w:rPr>
                <w:rFonts w:ascii="Times New Roman" w:eastAsia="Times New Roman" w:hAnsi="Times New Roman" w:cs="Times New Roman"/>
                <w:sz w:val="18"/>
                <w:szCs w:val="18"/>
                <w:lang w:eastAsia="hu-HU"/>
              </w:rPr>
              <w:br/>
              <w:t>– alkalmi munkából származó jövedelemről szóló nyilatkozaton szereplő adatok</w:t>
            </w:r>
            <w:r w:rsidRPr="00AC6788">
              <w:rPr>
                <w:rFonts w:ascii="Times New Roman" w:eastAsia="Times New Roman" w:hAnsi="Times New Roman" w:cs="Times New Roman"/>
                <w:sz w:val="18"/>
                <w:szCs w:val="18"/>
                <w:lang w:eastAsia="hu-HU"/>
              </w:rPr>
              <w:br/>
              <w:t>Piaci alapú pályázat, valamint piaci alapú bérleti jogviszonyt érintő kérelem esetén a csatolt dokumentumokon</w:t>
            </w:r>
            <w:proofErr w:type="gramEnd"/>
            <w:r w:rsidRPr="00AC6788">
              <w:rPr>
                <w:rFonts w:ascii="Times New Roman" w:eastAsia="Times New Roman" w:hAnsi="Times New Roman" w:cs="Times New Roman"/>
                <w:sz w:val="18"/>
                <w:szCs w:val="18"/>
                <w:lang w:eastAsia="hu-HU"/>
              </w:rPr>
              <w:t xml:space="preserve"> </w:t>
            </w:r>
            <w:proofErr w:type="gramStart"/>
            <w:r w:rsidRPr="00AC6788">
              <w:rPr>
                <w:rFonts w:ascii="Times New Roman" w:eastAsia="Times New Roman" w:hAnsi="Times New Roman" w:cs="Times New Roman"/>
                <w:sz w:val="18"/>
                <w:szCs w:val="18"/>
                <w:lang w:eastAsia="hu-HU"/>
              </w:rPr>
              <w:t>szereplő adatok:</w:t>
            </w:r>
            <w:r w:rsidRPr="00AC6788">
              <w:rPr>
                <w:rFonts w:ascii="Times New Roman" w:eastAsia="Times New Roman" w:hAnsi="Times New Roman" w:cs="Times New Roman"/>
                <w:sz w:val="18"/>
                <w:szCs w:val="18"/>
                <w:lang w:eastAsia="hu-HU"/>
              </w:rPr>
              <w:br/>
              <w:t>– a Magyar Államkincstár Nyugdíjfolyósító Igazgatósága által kiadott igazoláson szereplő adatok</w:t>
            </w:r>
            <w:r w:rsidRPr="00AC6788">
              <w:rPr>
                <w:rFonts w:ascii="Times New Roman" w:eastAsia="Times New Roman" w:hAnsi="Times New Roman" w:cs="Times New Roman"/>
                <w:sz w:val="18"/>
                <w:szCs w:val="18"/>
                <w:lang w:eastAsia="hu-HU"/>
              </w:rPr>
              <w:br/>
              <w:t>– az állami adóhatóság által kiadott igazoláson szereplő adatok</w:t>
            </w:r>
            <w:r w:rsidRPr="00AC6788">
              <w:rPr>
                <w:rFonts w:ascii="Times New Roman" w:eastAsia="Times New Roman" w:hAnsi="Times New Roman" w:cs="Times New Roman"/>
                <w:sz w:val="18"/>
                <w:szCs w:val="18"/>
                <w:lang w:eastAsia="hu-HU"/>
              </w:rPr>
              <w:br/>
              <w:t>– munkáltatói jövedelemigazoláson szereplő adatok</w:t>
            </w:r>
            <w:r w:rsidRPr="00AC6788">
              <w:rPr>
                <w:rFonts w:ascii="Times New Roman" w:eastAsia="Times New Roman" w:hAnsi="Times New Roman" w:cs="Times New Roman"/>
                <w:sz w:val="18"/>
                <w:szCs w:val="18"/>
                <w:lang w:eastAsia="hu-HU"/>
              </w:rPr>
              <w:br/>
              <w:t>– gyermek után járó pénzbeli ellátásokról szóló igazolásokon szereplő adatok</w:t>
            </w:r>
            <w:r w:rsidRPr="00AC6788">
              <w:rPr>
                <w:rFonts w:ascii="Times New Roman" w:eastAsia="Times New Roman" w:hAnsi="Times New Roman" w:cs="Times New Roman"/>
                <w:sz w:val="18"/>
                <w:szCs w:val="18"/>
                <w:lang w:eastAsia="hu-HU"/>
              </w:rPr>
              <w:br/>
              <w:t>– jövedelemigazoláson szereplő adatok</w:t>
            </w:r>
            <w:r w:rsidRPr="00AC6788">
              <w:rPr>
                <w:rFonts w:ascii="Times New Roman" w:eastAsia="Times New Roman" w:hAnsi="Times New Roman" w:cs="Times New Roman"/>
                <w:sz w:val="18"/>
                <w:szCs w:val="18"/>
                <w:lang w:eastAsia="hu-HU"/>
              </w:rPr>
              <w:br/>
              <w:t>– tartásdíj megállapításáról szóló jogerős döntésben szereplő adatok</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b/>
                <w:bCs/>
                <w:sz w:val="18"/>
                <w:szCs w:val="18"/>
                <w:lang w:eastAsia="hu-HU"/>
              </w:rPr>
              <w:t>Bemutatásra szóló iratokon szereplő adatok:</w:t>
            </w:r>
            <w:r w:rsidRPr="00AC6788">
              <w:rPr>
                <w:rFonts w:ascii="Times New Roman" w:eastAsia="Times New Roman" w:hAnsi="Times New Roman" w:cs="Times New Roman"/>
                <w:b/>
                <w:bCs/>
                <w:sz w:val="18"/>
                <w:szCs w:val="18"/>
                <w:lang w:eastAsia="hu-HU"/>
              </w:rPr>
              <w:br/>
            </w:r>
            <w:r w:rsidRPr="00AC6788">
              <w:rPr>
                <w:rFonts w:ascii="Times New Roman" w:eastAsia="Times New Roman" w:hAnsi="Times New Roman" w:cs="Times New Roman"/>
                <w:sz w:val="18"/>
                <w:szCs w:val="18"/>
                <w:lang w:eastAsia="hu-HU"/>
              </w:rPr>
              <w:t>– személyazonosító igazolvány adatai</w:t>
            </w:r>
            <w:r w:rsidRPr="00AC6788">
              <w:rPr>
                <w:rFonts w:ascii="Times New Roman" w:eastAsia="Times New Roman" w:hAnsi="Times New Roman" w:cs="Times New Roman"/>
                <w:sz w:val="18"/>
                <w:szCs w:val="18"/>
                <w:lang w:eastAsia="hu-HU"/>
              </w:rPr>
              <w:br/>
              <w:t>– lakcímkártya adatai</w:t>
            </w:r>
            <w:r w:rsidRPr="00AC6788">
              <w:rPr>
                <w:rFonts w:ascii="Times New Roman" w:eastAsia="Times New Roman" w:hAnsi="Times New Roman" w:cs="Times New Roman"/>
                <w:sz w:val="18"/>
                <w:szCs w:val="18"/>
                <w:lang w:eastAsia="hu-HU"/>
              </w:rPr>
              <w:br/>
              <w:t>– anyakönyvi okirat a bejegyzett élettársi kapcsolatról</w:t>
            </w:r>
            <w:r w:rsidRPr="00AC6788">
              <w:rPr>
                <w:rFonts w:ascii="Times New Roman" w:eastAsia="Times New Roman" w:hAnsi="Times New Roman" w:cs="Times New Roman"/>
                <w:sz w:val="18"/>
                <w:szCs w:val="18"/>
                <w:lang w:eastAsia="hu-HU"/>
              </w:rPr>
              <w:br/>
              <w:t>– közokiratba foglalt nyilatkozat</w:t>
            </w:r>
            <w:proofErr w:type="gramEnd"/>
            <w:r w:rsidRPr="00AC6788">
              <w:rPr>
                <w:rFonts w:ascii="Times New Roman" w:eastAsia="Times New Roman" w:hAnsi="Times New Roman" w:cs="Times New Roman"/>
                <w:sz w:val="18"/>
                <w:szCs w:val="18"/>
                <w:lang w:eastAsia="hu-HU"/>
              </w:rPr>
              <w:t xml:space="preserve"> élettársi kapcsolat esetén vagy az Élettársi Nyilatkozatok Elektronikus Nyilvántartásában való feltüntetésről szóló tanúsítvány</w:t>
            </w:r>
            <w:r w:rsidRPr="00AC6788">
              <w:rPr>
                <w:rFonts w:ascii="Times New Roman" w:eastAsia="Times New Roman" w:hAnsi="Times New Roman" w:cs="Times New Roman"/>
                <w:sz w:val="18"/>
                <w:szCs w:val="18"/>
                <w:lang w:eastAsia="hu-HU"/>
              </w:rPr>
              <w:br/>
              <w:t>– házassági anyakönyvi kivonat adatai</w:t>
            </w:r>
            <w:r w:rsidRPr="00AC6788">
              <w:rPr>
                <w:rFonts w:ascii="Times New Roman" w:eastAsia="Times New Roman" w:hAnsi="Times New Roman" w:cs="Times New Roman"/>
                <w:sz w:val="18"/>
                <w:szCs w:val="18"/>
                <w:lang w:eastAsia="hu-HU"/>
              </w:rPr>
              <w:br/>
              <w:t>– tartós nevelésbe vételről szóló igazoláson szereplő adatok</w:t>
            </w:r>
            <w:r w:rsidRPr="00AC6788">
              <w:rPr>
                <w:rFonts w:ascii="Times New Roman" w:eastAsia="Times New Roman" w:hAnsi="Times New Roman" w:cs="Times New Roman"/>
                <w:sz w:val="18"/>
                <w:szCs w:val="18"/>
                <w:lang w:eastAsia="hu-HU"/>
              </w:rPr>
              <w:br/>
              <w:t xml:space="preserve">– krízisközpont, a titkos menedékház vagy a </w:t>
            </w:r>
            <w:proofErr w:type="spellStart"/>
            <w:r w:rsidRPr="00AC6788">
              <w:rPr>
                <w:rFonts w:ascii="Times New Roman" w:eastAsia="Times New Roman" w:hAnsi="Times New Roman" w:cs="Times New Roman"/>
                <w:sz w:val="18"/>
                <w:szCs w:val="18"/>
                <w:lang w:eastAsia="hu-HU"/>
              </w:rPr>
              <w:t>félutasház</w:t>
            </w:r>
            <w:proofErr w:type="spellEnd"/>
            <w:r w:rsidRPr="00AC6788">
              <w:rPr>
                <w:rFonts w:ascii="Times New Roman" w:eastAsia="Times New Roman" w:hAnsi="Times New Roman" w:cs="Times New Roman"/>
                <w:sz w:val="18"/>
                <w:szCs w:val="18"/>
                <w:lang w:eastAsia="hu-HU"/>
              </w:rPr>
              <w:t xml:space="preserve"> igazolásán szereplő adatok</w:t>
            </w:r>
            <w:r w:rsidRPr="00AC6788">
              <w:rPr>
                <w:rFonts w:ascii="Times New Roman" w:eastAsia="Times New Roman" w:hAnsi="Times New Roman" w:cs="Times New Roman"/>
                <w:sz w:val="18"/>
                <w:szCs w:val="18"/>
                <w:lang w:eastAsia="hu-HU"/>
              </w:rPr>
              <w:br/>
              <w:t>– a 3 hónapon túli várandós állapotról szóló igazoláson szereplő adatok</w:t>
            </w:r>
            <w:r w:rsidRPr="00AC6788">
              <w:rPr>
                <w:rFonts w:ascii="Times New Roman" w:eastAsia="Times New Roman" w:hAnsi="Times New Roman" w:cs="Times New Roman"/>
                <w:sz w:val="18"/>
                <w:szCs w:val="18"/>
                <w:lang w:eastAsia="hu-HU"/>
              </w:rPr>
              <w:br/>
              <w:t>– halotti anyakönyvi kivonaton szereplő adatok</w:t>
            </w:r>
            <w:r w:rsidRPr="00AC6788">
              <w:rPr>
                <w:rFonts w:ascii="Times New Roman" w:eastAsia="Times New Roman" w:hAnsi="Times New Roman" w:cs="Times New Roman"/>
                <w:sz w:val="18"/>
                <w:szCs w:val="18"/>
                <w:lang w:eastAsia="hu-HU"/>
              </w:rPr>
              <w:br/>
              <w:t>– a gyermek születési anyakönyvi kivonata egyedülálló apa esetén</w:t>
            </w:r>
          </w:p>
        </w:tc>
        <w:tc>
          <w:tcPr>
            <w:tcW w:w="4678" w:type="dxa"/>
            <w:tcBorders>
              <w:top w:val="single" w:sz="6" w:space="0" w:color="B1B1B1"/>
              <w:left w:val="single" w:sz="6" w:space="0" w:color="B1B1B1"/>
              <w:bottom w:val="single" w:sz="6" w:space="0" w:color="B1B1B1"/>
              <w:right w:val="single" w:sz="6" w:space="0" w:color="B1B1B1"/>
            </w:tcBorders>
            <w:tcMar>
              <w:top w:w="60" w:type="dxa"/>
              <w:left w:w="60" w:type="dxa"/>
              <w:bottom w:w="60" w:type="dxa"/>
              <w:right w:w="60" w:type="dxa"/>
            </w:tcMar>
            <w:hideMark/>
          </w:tcPr>
          <w:p w:rsidR="00036B6E" w:rsidRPr="00AC6788" w:rsidRDefault="00036B6E" w:rsidP="0050120E">
            <w:pPr>
              <w:spacing w:after="0" w:line="276" w:lineRule="auto"/>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Önkormányzati tulajdonban álló ingatlan bérbeadása, a bérleti szerződés megkötése céljából</w:t>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r>
            <w:r w:rsidRPr="00AC6788">
              <w:rPr>
                <w:rFonts w:ascii="Times New Roman" w:eastAsia="Times New Roman" w:hAnsi="Times New Roman" w:cs="Times New Roman"/>
                <w:sz w:val="18"/>
                <w:szCs w:val="18"/>
                <w:lang w:eastAsia="hu-HU"/>
              </w:rPr>
              <w:br/>
              <w:t>kapcsolattartás</w:t>
            </w:r>
            <w:r w:rsidRPr="00AC6788">
              <w:rPr>
                <w:rFonts w:ascii="Times New Roman" w:eastAsia="Times New Roman" w:hAnsi="Times New Roman" w:cs="Times New Roman"/>
                <w:sz w:val="18"/>
                <w:szCs w:val="18"/>
                <w:lang w:eastAsia="hu-HU"/>
              </w:rPr>
              <w:br/>
              <w:t>tájékoztató levelek küldése</w:t>
            </w:r>
          </w:p>
        </w:tc>
      </w:tr>
    </w:tbl>
    <w:p w:rsidR="00036B6E" w:rsidRPr="00AC6788" w:rsidRDefault="00036B6E" w:rsidP="00036B6E">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5. Az adatkezelés jogalapja</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 természetes személyeknek a személyes adatok kezelése tekintetében történő védelméről és az ilyen adatok szabad áramlásáról, valamint a 95/46/EK rendelet hatályon kívül helyezéséről szóló az Európai Parlament és Tanács (EU) 2016/679 Rendelete (a továbbiakban: GDPR) 6. cikk (1) bekezdés e) pont alapján az adatkezelés az Adatkezelő közérdekű feladatának végrehajtásához szükséges.</w:t>
      </w:r>
    </w:p>
    <w:p w:rsidR="00036B6E" w:rsidRPr="00AC6788" w:rsidRDefault="00036B6E" w:rsidP="00036B6E">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6. A kezelt adatok köre, amennyiben azokat nem az érintett bocsátotta az Adatkezelő rendelkezésére</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nem kezel olyan személyes adatot, amelyet nem az érintettől gyűjt.</w:t>
      </w:r>
    </w:p>
    <w:p w:rsidR="00036B6E" w:rsidRPr="00AC6788" w:rsidRDefault="00036B6E" w:rsidP="00036B6E">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7. A személyes adatok címzettjei, illetve a címzettek kategóriái</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a személyes adatot a Zuglói Városgazdálkodási Zrt. részére továbbítja esetleges bérleményellenőrzés céljából. Adattovábbításra továbbá az Art. 50. §</w:t>
      </w:r>
      <w:proofErr w:type="spellStart"/>
      <w:r w:rsidRPr="00AC6788">
        <w:rPr>
          <w:rFonts w:ascii="Times New Roman" w:eastAsia="Times New Roman" w:hAnsi="Times New Roman" w:cs="Times New Roman"/>
          <w:sz w:val="18"/>
          <w:szCs w:val="18"/>
          <w:lang w:eastAsia="hu-HU"/>
        </w:rPr>
        <w:t>-ában</w:t>
      </w:r>
      <w:proofErr w:type="spellEnd"/>
      <w:r w:rsidRPr="00AC6788">
        <w:rPr>
          <w:rFonts w:ascii="Times New Roman" w:eastAsia="Times New Roman" w:hAnsi="Times New Roman" w:cs="Times New Roman"/>
          <w:sz w:val="18"/>
          <w:szCs w:val="18"/>
          <w:lang w:eastAsia="hu-HU"/>
        </w:rPr>
        <w:t xml:space="preserve"> szabályozott havi bevallás teljesítésével egyidejűleg kerül sor. Az Adatkezelő az érintett nevét és címét, valamint a kiskorú gyermek kilakoltatással veszélyeztetettségének tényét a Zuglói Család-és Gyermekjóléti Központ részére továbbítja adósságrendezési segítségnyújtás, valamint az elhelyezéssel kapcsolatos együttműködés céljából, a Budapest Főváros XIV. Kerület Zugló Önkormányzata tulajdonában álló lakások bérletének szabályozásáról szóló 9/2024. (IV. 2.) önkormányzati rendelete 47. § (7) bekezdése, valamint 48. §</w:t>
      </w:r>
      <w:proofErr w:type="spellStart"/>
      <w:r w:rsidRPr="00AC6788">
        <w:rPr>
          <w:rFonts w:ascii="Times New Roman" w:eastAsia="Times New Roman" w:hAnsi="Times New Roman" w:cs="Times New Roman"/>
          <w:sz w:val="18"/>
          <w:szCs w:val="18"/>
          <w:lang w:eastAsia="hu-HU"/>
        </w:rPr>
        <w:t>-a</w:t>
      </w:r>
      <w:proofErr w:type="spellEnd"/>
      <w:r w:rsidRPr="00AC6788">
        <w:rPr>
          <w:rFonts w:ascii="Times New Roman" w:eastAsia="Times New Roman" w:hAnsi="Times New Roman" w:cs="Times New Roman"/>
          <w:sz w:val="18"/>
          <w:szCs w:val="18"/>
          <w:lang w:eastAsia="hu-HU"/>
        </w:rPr>
        <w:t xml:space="preserve"> szerint.</w:t>
      </w:r>
    </w:p>
    <w:p w:rsidR="00036B6E" w:rsidRPr="00AC6788" w:rsidRDefault="00036B6E" w:rsidP="00036B6E">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8. A személyes adat tárolásának ideje</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a számviteli beszámoló alapjául szolgáló iratokat a számvitelről szóló C. törvény 169. §</w:t>
      </w:r>
      <w:proofErr w:type="spellStart"/>
      <w:r w:rsidRPr="00AC6788">
        <w:rPr>
          <w:rFonts w:ascii="Times New Roman" w:eastAsia="Times New Roman" w:hAnsi="Times New Roman" w:cs="Times New Roman"/>
          <w:sz w:val="18"/>
          <w:szCs w:val="18"/>
          <w:lang w:eastAsia="hu-HU"/>
        </w:rPr>
        <w:t>-a</w:t>
      </w:r>
      <w:proofErr w:type="spellEnd"/>
      <w:r w:rsidRPr="00AC6788">
        <w:rPr>
          <w:rFonts w:ascii="Times New Roman" w:eastAsia="Times New Roman" w:hAnsi="Times New Roman" w:cs="Times New Roman"/>
          <w:sz w:val="18"/>
          <w:szCs w:val="18"/>
          <w:lang w:eastAsia="hu-HU"/>
        </w:rPr>
        <w:t xml:space="preserve"> szerint a szerződés teljesítését követő év első napjától számított 8 évig őrzi meg. Az önkormányzati hivatalok egységes irattári tervének kiadásáról szóló 78/2012. (XII.28.) BM rendelet (a továbbiakban: BM rendelet) I104 pontja szerint a lakásbérleti szerződéssel kapcsolatos adatokat, továbbá a lakás-és helyiségbérleti szerződéssel kapcsolatos adatokat 5 évig őrzi meg. A BM rendelet I101 pontja szerint az önkormányzati bérlakásra várók ügyeit és névjegyzékét 15 évig őrzi meg, BM rendelet I103 pontja szerint a jogcím nélküli lakáshasználattal kapcsolatos iratokat 10 évig őrzi meg.</w:t>
      </w:r>
    </w:p>
    <w:p w:rsidR="00036B6E" w:rsidRPr="00AC6788" w:rsidRDefault="00036B6E" w:rsidP="00036B6E">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9. Az adatok megismerésére jogosultak köre</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 kezelt adatokat az Adatkezelő hatáskörében eljáró valamennyi olyan ügyintézője megismerheti, akinek munkakörébe tartozó feladatai ellátásához az elengedhetetlenül szükséges. A kezelt adatok közül a név, lakóhely, adóazonosító jel, rögzítésre kerülnek a Forrás SQL Pénzügyi Integrált Rendszerbe is a vonatkozó jogszabályi előírásokban foglaltak szerint.</w:t>
      </w:r>
    </w:p>
    <w:p w:rsidR="00036B6E" w:rsidRPr="00AC6788" w:rsidRDefault="00036B6E" w:rsidP="00036B6E">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10. Történik-e automatizált döntéshozatal az adatkezelés során:</w:t>
      </w:r>
    </w:p>
    <w:p w:rsidR="00036B6E" w:rsidRPr="00AC6788" w:rsidRDefault="00036B6E" w:rsidP="00036B6E">
      <w:pPr>
        <w:shd w:val="clear" w:color="auto" w:fill="FFFFFF"/>
        <w:spacing w:after="0" w:line="240"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adatkezelés során automatizált döntéshozatal nem történik.</w:t>
      </w:r>
    </w:p>
    <w:p w:rsidR="00036B6E" w:rsidRPr="00AC6788" w:rsidRDefault="00036B6E" w:rsidP="00036B6E">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11. Az érintett adatkezeléssel kapcsolatos jogai</w:t>
      </w:r>
    </w:p>
    <w:p w:rsidR="00036B6E" w:rsidRPr="00AC6788" w:rsidRDefault="00036B6E" w:rsidP="00036B6E">
      <w:pPr>
        <w:shd w:val="clear" w:color="auto" w:fill="FFFFFF"/>
        <w:spacing w:after="0" w:line="276"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i/>
          <w:iCs/>
          <w:sz w:val="18"/>
          <w:szCs w:val="18"/>
          <w:lang w:eastAsia="hu-HU"/>
        </w:rPr>
        <w:t>11.1. Határidő</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Adatkezelő az érintett jogai gyakorlására irányuló kérelmét az annak beérkezésétől számított 15 napon belül teljesíti. A kérelem beérkezésének a napja a határidőbe nem számít bele. Az Adatkezelő szükség esetén, figyelembe véve a kérelem bonyolultságát és a kérelmek számát, ezt a határidőt további 30 nappal meghosszabbíthatja. A határidő meghosszabbításáról az Adatkezelő a késedelem okainak megjelölésével a kérelem kézhezvételétől számított 15 napon belül tájékoztatja az érintettet.</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i/>
          <w:iCs/>
          <w:sz w:val="18"/>
          <w:szCs w:val="18"/>
          <w:lang w:eastAsia="hu-HU"/>
        </w:rPr>
        <w:t>11.2. Az adatkezeléssel kapcsolatos érintetti jogok</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11.2.1 </w:t>
      </w:r>
      <w:r w:rsidRPr="00AC6788">
        <w:rPr>
          <w:rFonts w:ascii="Times New Roman" w:eastAsia="Times New Roman" w:hAnsi="Times New Roman" w:cs="Times New Roman"/>
          <w:i/>
          <w:iCs/>
          <w:sz w:val="18"/>
          <w:szCs w:val="18"/>
          <w:lang w:eastAsia="hu-HU"/>
        </w:rPr>
        <w:t>A tájékoztatás kéréséhez való jog</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személy az 1. pontban megadott elérhetőségeken keresztül tájékoztatást kérhet az Adatkezelőtől arról, hogy: mely személyes adatait, milyen jogalapon, milyen adatkezelési cél miatt, milyen forrásból, meddig kezeli, kinek, mikor, mely személyes adatokhoz biztosított hozzáférést, vagy kinek továbbította a személyes adatait.</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tájékoztatás kérési igényét legfeljebb 15 napon belül, személyes megjelenés során adja át, vagy azt követően az általa megadott elérhetőségekre megküldve teljesíti</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11.2.2</w:t>
      </w:r>
      <w:r w:rsidRPr="00AC6788">
        <w:rPr>
          <w:rFonts w:ascii="Times New Roman" w:eastAsia="Times New Roman" w:hAnsi="Times New Roman" w:cs="Times New Roman"/>
          <w:sz w:val="18"/>
          <w:szCs w:val="18"/>
          <w:lang w:eastAsia="hu-HU"/>
        </w:rPr>
        <w:t>. </w:t>
      </w:r>
      <w:r w:rsidRPr="00AC6788">
        <w:rPr>
          <w:rFonts w:ascii="Times New Roman" w:eastAsia="Times New Roman" w:hAnsi="Times New Roman" w:cs="Times New Roman"/>
          <w:i/>
          <w:iCs/>
          <w:sz w:val="18"/>
          <w:szCs w:val="18"/>
          <w:lang w:eastAsia="hu-HU"/>
        </w:rPr>
        <w:t>A helyesbítéshez való jog</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személy az 1. pontban megadott elérhetőségeken keresztül kérheti, hogy az Adatkezelő módosítsa valamely személyes adatát. Az Adatkezelő a kérést legfeljebb 15 napon belül teljesíti, és erről az általa megadott elérhetőségeken értesíti az érintett személyt, amennyiben az hitelt érdemlően igazolni tudja a helyesbített adat pontosságát.</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11.2.3</w:t>
      </w:r>
      <w:r w:rsidRPr="00AC6788">
        <w:rPr>
          <w:rFonts w:ascii="Times New Roman" w:eastAsia="Times New Roman" w:hAnsi="Times New Roman" w:cs="Times New Roman"/>
          <w:sz w:val="18"/>
          <w:szCs w:val="18"/>
          <w:lang w:eastAsia="hu-HU"/>
        </w:rPr>
        <w:t>. </w:t>
      </w:r>
      <w:r w:rsidRPr="00AC6788">
        <w:rPr>
          <w:rFonts w:ascii="Times New Roman" w:eastAsia="Times New Roman" w:hAnsi="Times New Roman" w:cs="Times New Roman"/>
          <w:i/>
          <w:iCs/>
          <w:sz w:val="18"/>
          <w:szCs w:val="18"/>
          <w:lang w:eastAsia="hu-HU"/>
        </w:rPr>
        <w:t>A zároláshoz való jog</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Az érintett személy az 1. pontban megadott elérhetőségeken keresztül kérheti, hogy az Adatkezelő az adatait zárolja (az adatkezelés korlátozott jellegének egyértelmű jelölésével és az egyéb adatoktól elkülönített kezelés biztosításával). A zárolás addig tart, amíg az érintett által megjelölt indok szükségessé teszi az adatok tárolását.</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Amennyiben az adatkezelésre előírt 8 éves megőrzési határidő eltelt vagy az adatkezelés jogellenes, a kezelt személyes adatok törlésre kerülnek, azonban az érintett jogi igények előterjesztése, érvényesítése vagy védelme céljából kérheti, hogy az adatainak törlése helyett azokat az Adatkezelő tovább tárolja. Erre vonatkozó igény, írásban, postai úton megküldött kérelemmel terjeszthető elő az igény érvényesítésének és a kért további tárolási időnek a megjelölésével.</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b/>
          <w:bCs/>
          <w:sz w:val="18"/>
          <w:szCs w:val="18"/>
          <w:lang w:eastAsia="hu-HU"/>
        </w:rPr>
        <w:t>11.2.4. </w:t>
      </w:r>
      <w:r w:rsidRPr="00AC6788">
        <w:rPr>
          <w:rFonts w:ascii="Times New Roman" w:eastAsia="Times New Roman" w:hAnsi="Times New Roman" w:cs="Times New Roman"/>
          <w:i/>
          <w:iCs/>
          <w:sz w:val="18"/>
          <w:szCs w:val="18"/>
          <w:lang w:eastAsia="hu-HU"/>
        </w:rPr>
        <w:t>A tiltakozáshoz való jog</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Az érintett személy az 1. pontban megadott elérhetőségeken keresztül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szükségesek. Érintetti jogairól teljes terjedelemben a GDPR-ból, különösen annak III. fejezetéből tájékozódhat teljes részletességgel, amely magyar nyelven elérhető több jogszabálygyűjteményben, továbbá az Európai Unió Hivatalos Lapja következő linkjén is: </w:t>
      </w:r>
      <w:hyperlink r:id="rId8" w:history="1">
        <w:r w:rsidRPr="00843922">
          <w:rPr>
            <w:rStyle w:val="Hiperhivatkozs"/>
            <w:rFonts w:ascii="Times New Roman" w:eastAsia="Times New Roman" w:hAnsi="Times New Roman" w:cs="Times New Roman"/>
            <w:sz w:val="18"/>
            <w:szCs w:val="18"/>
            <w:lang w:eastAsia="hu-HU"/>
          </w:rPr>
          <w:t>https://eur-lex.europa.eu/legal-content/HU/TXT/HTML/?uri=CELEX:32016R0679</w:t>
        </w:r>
      </w:hyperlink>
      <w:r w:rsidRPr="00AC6788">
        <w:rPr>
          <w:rFonts w:ascii="Times New Roman" w:eastAsia="Times New Roman" w:hAnsi="Times New Roman" w:cs="Times New Roman"/>
          <w:sz w:val="18"/>
          <w:szCs w:val="18"/>
          <w:lang w:eastAsia="hu-HU"/>
        </w:rPr>
        <w:t>.</w:t>
      </w:r>
    </w:p>
    <w:p w:rsidR="00036B6E" w:rsidRPr="00AC6788" w:rsidRDefault="00036B6E" w:rsidP="00036B6E">
      <w:pPr>
        <w:shd w:val="clear" w:color="auto" w:fill="FFFFFF"/>
        <w:spacing w:after="0" w:line="240" w:lineRule="auto"/>
        <w:jc w:val="center"/>
        <w:outlineLvl w:val="3"/>
        <w:rPr>
          <w:rFonts w:ascii="Times New Roman" w:eastAsia="Times New Roman" w:hAnsi="Times New Roman" w:cs="Times New Roman"/>
          <w:b/>
          <w:bCs/>
          <w:sz w:val="18"/>
          <w:szCs w:val="18"/>
          <w:lang w:eastAsia="hu-HU"/>
        </w:rPr>
      </w:pPr>
      <w:r w:rsidRPr="00AC6788">
        <w:rPr>
          <w:rFonts w:ascii="Times New Roman" w:eastAsia="Times New Roman" w:hAnsi="Times New Roman" w:cs="Times New Roman"/>
          <w:b/>
          <w:bCs/>
          <w:sz w:val="18"/>
          <w:szCs w:val="18"/>
          <w:lang w:eastAsia="hu-HU"/>
        </w:rPr>
        <w:t>12. Jogorvoslathoz való jog</w:t>
      </w:r>
    </w:p>
    <w:p w:rsidR="00036B6E" w:rsidRPr="00AC6788" w:rsidRDefault="00036B6E" w:rsidP="00036B6E">
      <w:pPr>
        <w:shd w:val="clear" w:color="auto" w:fill="FFFFFF"/>
        <w:spacing w:after="0" w:line="276" w:lineRule="auto"/>
        <w:ind w:firstLine="238"/>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Ha az érintett úgy ítéli meg, hogy a Hivatal a személyes adatai kezelése során megsértette a hatályos adatvédelmi követelményeket, akkor</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panaszt nyújthat be a Nemzeti Adatvédelmi és Információszabadság Hatósághoz</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cím</w:t>
      </w:r>
      <w:proofErr w:type="gramEnd"/>
      <w:r w:rsidRPr="00AC6788">
        <w:rPr>
          <w:rFonts w:ascii="Times New Roman" w:eastAsia="Times New Roman" w:hAnsi="Times New Roman" w:cs="Times New Roman"/>
          <w:sz w:val="18"/>
          <w:szCs w:val="18"/>
          <w:lang w:eastAsia="hu-HU"/>
        </w:rPr>
        <w:t>: 1055 Budapest, Falk Miksa utca 9–11.</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postacím</w:t>
      </w:r>
      <w:proofErr w:type="gramEnd"/>
      <w:r w:rsidRPr="00AC6788">
        <w:rPr>
          <w:rFonts w:ascii="Times New Roman" w:eastAsia="Times New Roman" w:hAnsi="Times New Roman" w:cs="Times New Roman"/>
          <w:sz w:val="18"/>
          <w:szCs w:val="18"/>
          <w:lang w:eastAsia="hu-HU"/>
        </w:rPr>
        <w:t>: 1374 Budapest, Pf.: 603</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proofErr w:type="gramStart"/>
      <w:r w:rsidRPr="00AC6788">
        <w:rPr>
          <w:rFonts w:ascii="Times New Roman" w:eastAsia="Times New Roman" w:hAnsi="Times New Roman" w:cs="Times New Roman"/>
          <w:sz w:val="18"/>
          <w:szCs w:val="18"/>
          <w:lang w:eastAsia="hu-HU"/>
        </w:rPr>
        <w:t>email</w:t>
      </w:r>
      <w:proofErr w:type="gramEnd"/>
      <w:r w:rsidRPr="00AC6788">
        <w:rPr>
          <w:rFonts w:ascii="Times New Roman" w:eastAsia="Times New Roman" w:hAnsi="Times New Roman" w:cs="Times New Roman"/>
          <w:sz w:val="18"/>
          <w:szCs w:val="18"/>
          <w:lang w:eastAsia="hu-HU"/>
        </w:rPr>
        <w:t xml:space="preserve">: </w:t>
      </w:r>
      <w:hyperlink r:id="rId9" w:history="1">
        <w:r w:rsidRPr="00843922">
          <w:rPr>
            <w:rStyle w:val="Hiperhivatkozs"/>
            <w:rFonts w:ascii="Times New Roman" w:eastAsia="Times New Roman" w:hAnsi="Times New Roman" w:cs="Times New Roman"/>
            <w:sz w:val="18"/>
            <w:szCs w:val="18"/>
            <w:lang w:eastAsia="hu-HU"/>
          </w:rPr>
          <w:t>ugyfelszolgalat@naih.hu</w:t>
        </w:r>
      </w:hyperlink>
      <w:r w:rsidRPr="00AC6788">
        <w:rPr>
          <w:rFonts w:ascii="Times New Roman" w:eastAsia="Times New Roman" w:hAnsi="Times New Roman" w:cs="Times New Roman"/>
          <w:sz w:val="18"/>
          <w:szCs w:val="18"/>
          <w:lang w:eastAsia="hu-HU"/>
        </w:rPr>
        <w:t xml:space="preserve">; honlap: </w:t>
      </w:r>
      <w:hyperlink r:id="rId10" w:history="1">
        <w:r w:rsidRPr="00843922">
          <w:rPr>
            <w:rStyle w:val="Hiperhivatkozs"/>
            <w:rFonts w:ascii="Times New Roman" w:eastAsia="Times New Roman" w:hAnsi="Times New Roman" w:cs="Times New Roman"/>
            <w:sz w:val="18"/>
            <w:szCs w:val="18"/>
            <w:lang w:eastAsia="hu-HU"/>
          </w:rPr>
          <w:t>www.naih.hu</w:t>
        </w:r>
      </w:hyperlink>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emellett panaszt nyújthat be más tagállam felügyeleti hatóságánál is</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 A polgári perrendtartásról szóló 2016. évi CXXX. törvény vonatkozó rendelkezései alapján lehetősége van adatainak védelme érdekében bírósághoz fordulni, amely az ügyben soron kívül jár el. Ebben az esetben szabadon eldöntheti, hogy a lakóhelye (állandó lakcím) vagy a tartózkodási helye (ideiglenes lakcím), illetve a Hivatal székhelye szerint illetékes törvényszéknél nyújtsa-e be keresetét. A lakóhelye vagy tartózkodási helye szerinti törvényszéket megkeresheti a </w:t>
      </w:r>
      <w:hyperlink r:id="rId11" w:history="1">
        <w:r w:rsidRPr="00843922">
          <w:rPr>
            <w:rStyle w:val="Hiperhivatkozs"/>
            <w:rFonts w:ascii="Times New Roman" w:eastAsia="Times New Roman" w:hAnsi="Times New Roman" w:cs="Times New Roman"/>
            <w:sz w:val="18"/>
            <w:szCs w:val="18"/>
            <w:lang w:eastAsia="hu-HU"/>
          </w:rPr>
          <w:t>http://birosag.hu/ugyfelkapcsolati-portal/birosag-kereso</w:t>
        </w:r>
      </w:hyperlink>
      <w:r w:rsidRPr="00AC6788">
        <w:rPr>
          <w:rFonts w:ascii="Times New Roman" w:eastAsia="Times New Roman" w:hAnsi="Times New Roman" w:cs="Times New Roman"/>
          <w:sz w:val="18"/>
          <w:szCs w:val="18"/>
          <w:lang w:eastAsia="hu-HU"/>
        </w:rPr>
        <w:t xml:space="preserve"> oldalon. A Hivatal székhelye szerint a perre a Fővárosi Törvényszék rendelkezik illetékességgel.</w:t>
      </w:r>
    </w:p>
    <w:p w:rsidR="00036B6E" w:rsidRPr="00AC6788" w:rsidRDefault="00036B6E" w:rsidP="00036B6E">
      <w:pPr>
        <w:shd w:val="clear" w:color="auto" w:fill="FFFFFF"/>
        <w:spacing w:after="0" w:line="276" w:lineRule="auto"/>
        <w:ind w:firstLine="240"/>
        <w:jc w:val="both"/>
        <w:rPr>
          <w:rFonts w:ascii="Times New Roman" w:eastAsia="Times New Roman" w:hAnsi="Times New Roman" w:cs="Times New Roman"/>
          <w:sz w:val="18"/>
          <w:szCs w:val="18"/>
          <w:lang w:eastAsia="hu-HU"/>
        </w:rPr>
      </w:pPr>
      <w:r w:rsidRPr="00AC6788">
        <w:rPr>
          <w:rFonts w:ascii="Times New Roman" w:eastAsia="Times New Roman" w:hAnsi="Times New Roman" w:cs="Times New Roman"/>
          <w:sz w:val="18"/>
          <w:szCs w:val="18"/>
          <w:lang w:eastAsia="hu-HU"/>
        </w:rPr>
        <w:t xml:space="preserve">Amennyiben bármilyen kérése vagy kérdése van az adatkezeléssel kapcsolatban, kérelmét postai úton a 1145 Budapest, Pétervárad utca 2. címre, vagy elektronikusan a </w:t>
      </w:r>
      <w:hyperlink r:id="rId12" w:history="1">
        <w:r w:rsidRPr="00843922">
          <w:rPr>
            <w:rStyle w:val="Hiperhivatkozs"/>
            <w:rFonts w:ascii="Times New Roman" w:eastAsia="Times New Roman" w:hAnsi="Times New Roman" w:cs="Times New Roman"/>
            <w:sz w:val="18"/>
            <w:szCs w:val="18"/>
            <w:lang w:eastAsia="hu-HU"/>
          </w:rPr>
          <w:t>hivatal@zuglo.hu</w:t>
        </w:r>
      </w:hyperlink>
      <w:r w:rsidRPr="00AC6788">
        <w:rPr>
          <w:rFonts w:ascii="Times New Roman" w:eastAsia="Times New Roman" w:hAnsi="Times New Roman" w:cs="Times New Roman"/>
          <w:sz w:val="18"/>
          <w:szCs w:val="18"/>
          <w:lang w:eastAsia="hu-HU"/>
        </w:rPr>
        <w:t xml:space="preserve"> email címre küldheti. Válaszunkat késedelem nélkül, de legfeljebb 30 napon belül küldjük az Ön által meghatározott címre.</w:t>
      </w:r>
    </w:p>
    <w:p w:rsidR="00036B6E" w:rsidRPr="0084653D" w:rsidRDefault="00036B6E" w:rsidP="00036B6E">
      <w:pPr>
        <w:pStyle w:val="Listaszerbekezds"/>
        <w:spacing w:after="0" w:line="240" w:lineRule="auto"/>
        <w:ind w:left="709"/>
        <w:jc w:val="both"/>
        <w:rPr>
          <w:rFonts w:ascii="Times New Roman" w:hAnsi="Times New Roman"/>
          <w:sz w:val="18"/>
          <w:szCs w:val="18"/>
        </w:rPr>
      </w:pPr>
    </w:p>
    <w:p w:rsidR="00036B6E" w:rsidRPr="0084653D" w:rsidRDefault="00036B6E" w:rsidP="00036B6E">
      <w:pPr>
        <w:spacing w:after="0" w:line="240" w:lineRule="auto"/>
        <w:jc w:val="both"/>
        <w:rPr>
          <w:rFonts w:ascii="Times New Roman" w:hAnsi="Times New Roman"/>
          <w:sz w:val="18"/>
          <w:szCs w:val="18"/>
        </w:rPr>
      </w:pPr>
      <w:r w:rsidRPr="0084653D">
        <w:rPr>
          <w:rFonts w:ascii="Times New Roman" w:hAnsi="Times New Roman"/>
          <w:sz w:val="18"/>
          <w:szCs w:val="18"/>
        </w:rPr>
        <w:t xml:space="preserve">Budapest, </w:t>
      </w:r>
      <w:r>
        <w:rPr>
          <w:rFonts w:ascii="Times New Roman" w:hAnsi="Times New Roman"/>
          <w:sz w:val="18"/>
          <w:szCs w:val="18"/>
        </w:rPr>
        <w:t>2024. 04. 25.</w:t>
      </w:r>
    </w:p>
    <w:p w:rsidR="00A87A48" w:rsidRPr="009C55D1" w:rsidRDefault="00A87A48" w:rsidP="00036B6E">
      <w:pPr>
        <w:pStyle w:val="Nincstrkz"/>
        <w:ind w:left="2124"/>
        <w:rPr>
          <w:rFonts w:ascii="Times New Roman" w:hAnsi="Times New Roman"/>
          <w:sz w:val="18"/>
          <w:szCs w:val="18"/>
        </w:rPr>
      </w:pPr>
      <w:bookmarkStart w:id="0" w:name="_GoBack"/>
      <w:bookmarkEnd w:id="0"/>
    </w:p>
    <w:sectPr w:rsidR="00A87A48" w:rsidRPr="009C5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6442"/>
    <w:multiLevelType w:val="hybridMultilevel"/>
    <w:tmpl w:val="50902B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700095"/>
    <w:multiLevelType w:val="hybridMultilevel"/>
    <w:tmpl w:val="0BC4B8AE"/>
    <w:lvl w:ilvl="0" w:tplc="A7E0D3AC">
      <w:start w:val="8"/>
      <w:numFmt w:val="bullet"/>
      <w:lvlText w:val="-"/>
      <w:lvlJc w:val="left"/>
      <w:pPr>
        <w:ind w:left="1440" w:hanging="360"/>
      </w:pPr>
      <w:rPr>
        <w:rFonts w:ascii="Calibri" w:eastAsia="Calibri" w:hAnsi="Calibri" w:cs="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nsid w:val="180E1589"/>
    <w:multiLevelType w:val="multilevel"/>
    <w:tmpl w:val="BE08C49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7A56317"/>
    <w:multiLevelType w:val="hybridMultilevel"/>
    <w:tmpl w:val="03DC6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8C42A84"/>
    <w:multiLevelType w:val="hybridMultilevel"/>
    <w:tmpl w:val="9F1696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CEF14E9"/>
    <w:multiLevelType w:val="hybridMultilevel"/>
    <w:tmpl w:val="AA506568"/>
    <w:lvl w:ilvl="0" w:tplc="A4A021D0">
      <w:start w:val="2"/>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6DDC6429"/>
    <w:multiLevelType w:val="hybridMultilevel"/>
    <w:tmpl w:val="C478C708"/>
    <w:lvl w:ilvl="0" w:tplc="2A4059A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7A852160"/>
    <w:multiLevelType w:val="hybridMultilevel"/>
    <w:tmpl w:val="D45EA20A"/>
    <w:lvl w:ilvl="0" w:tplc="E586E2D0">
      <w:start w:val="1"/>
      <w:numFmt w:val="lowerLetter"/>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3C"/>
    <w:rsid w:val="0001503C"/>
    <w:rsid w:val="00036B6E"/>
    <w:rsid w:val="00117449"/>
    <w:rsid w:val="00596B96"/>
    <w:rsid w:val="007B4BDA"/>
    <w:rsid w:val="009C55D1"/>
    <w:rsid w:val="00A87A48"/>
    <w:rsid w:val="00A954E7"/>
    <w:rsid w:val="00CD30FE"/>
    <w:rsid w:val="00EB6E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CBCD0-D896-4128-A9D1-F4DD8386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1503C"/>
    <w:pPr>
      <w:ind w:left="720"/>
      <w:contextualSpacing/>
    </w:pPr>
  </w:style>
  <w:style w:type="paragraph" w:styleId="lfej">
    <w:name w:val="header"/>
    <w:basedOn w:val="Norml"/>
    <w:link w:val="lfejChar"/>
    <w:semiHidden/>
    <w:rsid w:val="00CD30FE"/>
    <w:pPr>
      <w:tabs>
        <w:tab w:val="center" w:pos="4536"/>
        <w:tab w:val="right" w:pos="9072"/>
      </w:tabs>
      <w:spacing w:after="0" w:line="240" w:lineRule="auto"/>
    </w:pPr>
    <w:rPr>
      <w:rFonts w:ascii="Calibri" w:eastAsia="Times New Roman" w:hAnsi="Calibri" w:cs="Times New Roman"/>
    </w:rPr>
  </w:style>
  <w:style w:type="character" w:customStyle="1" w:styleId="lfejChar">
    <w:name w:val="Élőfej Char"/>
    <w:basedOn w:val="Bekezdsalapbettpusa"/>
    <w:link w:val="lfej"/>
    <w:semiHidden/>
    <w:rsid w:val="00CD30FE"/>
    <w:rPr>
      <w:rFonts w:ascii="Calibri" w:eastAsia="Times New Roman" w:hAnsi="Calibri" w:cs="Times New Roman"/>
    </w:rPr>
  </w:style>
  <w:style w:type="paragraph" w:styleId="Szvegtrzsbehzssal">
    <w:name w:val="Body Text Indent"/>
    <w:basedOn w:val="Norml"/>
    <w:link w:val="SzvegtrzsbehzssalChar"/>
    <w:semiHidden/>
    <w:rsid w:val="00A87A48"/>
    <w:pPr>
      <w:spacing w:after="200" w:line="276" w:lineRule="auto"/>
      <w:ind w:left="-180"/>
      <w:jc w:val="both"/>
    </w:pPr>
    <w:rPr>
      <w:rFonts w:ascii="Times New Roman" w:eastAsia="Times New Roman" w:hAnsi="Times New Roman" w:cs="Times New Roman"/>
    </w:rPr>
  </w:style>
  <w:style w:type="character" w:customStyle="1" w:styleId="SzvegtrzsbehzssalChar">
    <w:name w:val="Szövegtörzs behúzással Char"/>
    <w:basedOn w:val="Bekezdsalapbettpusa"/>
    <w:link w:val="Szvegtrzsbehzssal"/>
    <w:semiHidden/>
    <w:rsid w:val="00A87A48"/>
    <w:rPr>
      <w:rFonts w:ascii="Times New Roman" w:eastAsia="Times New Roman" w:hAnsi="Times New Roman" w:cs="Times New Roman"/>
    </w:rPr>
  </w:style>
  <w:style w:type="paragraph" w:styleId="Nincstrkz">
    <w:name w:val="No Spacing"/>
    <w:uiPriority w:val="1"/>
    <w:qFormat/>
    <w:rsid w:val="00A87A48"/>
    <w:pPr>
      <w:spacing w:after="0" w:line="240" w:lineRule="auto"/>
    </w:pPr>
    <w:rPr>
      <w:rFonts w:ascii="Calibri" w:eastAsia="Calibri" w:hAnsi="Calibri" w:cs="Times New Roman"/>
    </w:rPr>
  </w:style>
  <w:style w:type="character" w:styleId="Hiperhivatkozs">
    <w:name w:val="Hyperlink"/>
    <w:uiPriority w:val="99"/>
    <w:unhideWhenUsed/>
    <w:rsid w:val="00A87A48"/>
    <w:rPr>
      <w:color w:val="0000FF"/>
      <w:u w:val="single"/>
    </w:rPr>
  </w:style>
  <w:style w:type="paragraph" w:customStyle="1" w:styleId="Default">
    <w:name w:val="Default"/>
    <w:rsid w:val="00A87A4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3023">
      <w:bodyDiv w:val="1"/>
      <w:marLeft w:val="0"/>
      <w:marRight w:val="0"/>
      <w:marTop w:val="0"/>
      <w:marBottom w:val="0"/>
      <w:divBdr>
        <w:top w:val="none" w:sz="0" w:space="0" w:color="auto"/>
        <w:left w:val="none" w:sz="0" w:space="0" w:color="auto"/>
        <w:bottom w:val="none" w:sz="0" w:space="0" w:color="auto"/>
        <w:right w:val="none" w:sz="0" w:space="0" w:color="auto"/>
      </w:divBdr>
    </w:div>
    <w:div w:id="116216549">
      <w:bodyDiv w:val="1"/>
      <w:marLeft w:val="0"/>
      <w:marRight w:val="0"/>
      <w:marTop w:val="0"/>
      <w:marBottom w:val="0"/>
      <w:divBdr>
        <w:top w:val="none" w:sz="0" w:space="0" w:color="auto"/>
        <w:left w:val="none" w:sz="0" w:space="0" w:color="auto"/>
        <w:bottom w:val="none" w:sz="0" w:space="0" w:color="auto"/>
        <w:right w:val="none" w:sz="0" w:space="0" w:color="auto"/>
      </w:divBdr>
    </w:div>
    <w:div w:id="1509250041">
      <w:bodyDiv w:val="1"/>
      <w:marLeft w:val="0"/>
      <w:marRight w:val="0"/>
      <w:marTop w:val="0"/>
      <w:marBottom w:val="0"/>
      <w:divBdr>
        <w:top w:val="none" w:sz="0" w:space="0" w:color="auto"/>
        <w:left w:val="none" w:sz="0" w:space="0" w:color="auto"/>
        <w:bottom w:val="none" w:sz="0" w:space="0" w:color="auto"/>
        <w:right w:val="none" w:sz="0" w:space="0" w:color="auto"/>
      </w:divBdr>
    </w:div>
    <w:div w:id="17872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HTML/?uri=CELEX:32016R06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tvedelem@zuglo.hu" TargetMode="External"/><Relationship Id="rId12" Type="http://schemas.openxmlformats.org/officeDocument/2006/relationships/hyperlink" Target="mailto:hivatal@zuglo.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vai@zuglo.hu" TargetMode="External"/><Relationship Id="rId11" Type="http://schemas.openxmlformats.org/officeDocument/2006/relationships/hyperlink" Target="http://birosag.hu/ugyfelkapcsolati-portal/birosag-kereso" TargetMode="External"/><Relationship Id="rId5" Type="http://schemas.openxmlformats.org/officeDocument/2006/relationships/hyperlink" Target="mailto:info@zuglo.hu" TargetMode="External"/><Relationship Id="rId10" Type="http://schemas.openxmlformats.org/officeDocument/2006/relationships/hyperlink" Target="file:///C:\Users\dravai\Downloads\www.naih.hu" TargetMode="External"/><Relationship Id="rId4" Type="http://schemas.openxmlformats.org/officeDocument/2006/relationships/webSettings" Target="webSettings.xml"/><Relationship Id="rId9" Type="http://schemas.openxmlformats.org/officeDocument/2006/relationships/hyperlink" Target="mailto:ugyfelszolgalat@naih.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12664</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Drávai Bernadett dr.</cp:lastModifiedBy>
  <cp:revision>2</cp:revision>
  <dcterms:created xsi:type="dcterms:W3CDTF">2025-01-20T10:10:00Z</dcterms:created>
  <dcterms:modified xsi:type="dcterms:W3CDTF">2025-01-20T10:10:00Z</dcterms:modified>
</cp:coreProperties>
</file>